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6524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14:paraId="0A7FA192">
      <w:pPr>
        <w:spacing w:line="240" w:lineRule="auto"/>
        <w:jc w:val="both"/>
        <w:rPr>
          <w:rFonts w:ascii="Times New Roman" w:hAnsi="Times New Roman" w:cs="Times New Roman"/>
          <w:b/>
          <w:sz w:val="24"/>
          <w:szCs w:val="24"/>
        </w:rPr>
      </w:pPr>
      <w:r>
        <w:rPr>
          <w:rFonts w:ascii="Times New Roman" w:hAnsi="Times New Roman" w:cs="Times New Roman"/>
          <w:sz w:val="24"/>
          <w:szCs w:val="24"/>
        </w:rPr>
        <w:t>Coconut (</w:t>
      </w:r>
      <w:r>
        <w:rPr>
          <w:rFonts w:ascii="Times New Roman" w:hAnsi="Times New Roman" w:cs="Times New Roman"/>
          <w:i/>
          <w:sz w:val="24"/>
          <w:szCs w:val="24"/>
        </w:rPr>
        <w:t>Cocos nucifera L</w:t>
      </w:r>
      <w:r>
        <w:rPr>
          <w:rFonts w:ascii="Times New Roman" w:hAnsi="Times New Roman" w:cs="Times New Roman"/>
          <w:sz w:val="24"/>
          <w:szCs w:val="24"/>
        </w:rPr>
        <w:t xml:space="preserve">) belongs to the family </w:t>
      </w:r>
      <w:r>
        <w:rPr>
          <w:rFonts w:ascii="Times New Roman" w:hAnsi="Times New Roman" w:cs="Times New Roman"/>
          <w:i/>
          <w:sz w:val="24"/>
          <w:szCs w:val="24"/>
        </w:rPr>
        <w:t>Arecaceae</w:t>
      </w:r>
      <w:r>
        <w:rPr>
          <w:rFonts w:ascii="Times New Roman" w:hAnsi="Times New Roman" w:cs="Times New Roman"/>
          <w:sz w:val="24"/>
          <w:szCs w:val="24"/>
        </w:rPr>
        <w:t xml:space="preserve"> and the order, arecales</w:t>
      </w:r>
      <w:r>
        <w:rPr>
          <w:rFonts w:ascii="Times New Roman" w:hAnsi="Times New Roman" w:cs="Times New Roman"/>
          <w:i/>
          <w:sz w:val="24"/>
          <w:szCs w:val="24"/>
        </w:rPr>
        <w:t xml:space="preserve">. </w:t>
      </w:r>
      <w:r>
        <w:rPr>
          <w:rFonts w:ascii="Times New Roman" w:hAnsi="Times New Roman" w:cs="Times New Roman"/>
          <w:sz w:val="24"/>
          <w:szCs w:val="24"/>
        </w:rPr>
        <w:t>It has been existing for more than 1,500 years ago. The aim of this research was to determine the phytochemical and proximate composition of coconut (</w:t>
      </w:r>
      <w:r>
        <w:rPr>
          <w:rFonts w:ascii="Times New Roman" w:hAnsi="Times New Roman" w:cs="Times New Roman"/>
          <w:i/>
          <w:sz w:val="24"/>
          <w:szCs w:val="24"/>
        </w:rPr>
        <w:t>Cocos nucifera</w:t>
      </w:r>
      <w:r>
        <w:rPr>
          <w:rFonts w:ascii="Times New Roman" w:hAnsi="Times New Roman" w:cs="Times New Roman"/>
          <w:sz w:val="24"/>
          <w:szCs w:val="24"/>
        </w:rPr>
        <w:t>). The phytochemical analyses carried out on the milled kernel showed the presence of alkaloids, tannins, glycoside and steroids. Flavonoids and anthraquinone were not detected. The oil (Coconut) is known to be the major constituent that is necessary for the medicinal uses of coconut, though the phytochemicals alkaloids, and steroids are known to have antioxidant properties. The dried Coconut gave proximate values (%) of 10.01, 44.0, 7.35, 1.5, 6.0, and 31.14 for protein, fat/lipids, fibre, ash, moisture and carbohydrate, respectively.  The extracted oil has a colourless and a nutty taste.</w:t>
      </w:r>
    </w:p>
    <w:p w14:paraId="5F63FC4D">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D14F1E"/>
    <w:rsid w:val="45D14F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2026-05-14T08:59:00Z</dcterms:created>
  <dc:creator>Elibrary</dc:creator>
  <cp:lastModifiedBy>Elibrary</cp:lastModifiedBy>
  <dcterms:modified xsi:type="dcterms:W3CDTF">2026-05-14T08:59:34Z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E4C7FD01494D4B60AA51E0F9A1B4DE9D_11</vt:lpwstr>
  </property>
  <property fmtid="{D5CDD505-2E9C-101B-9397-08002B2CF9AE}" pid="4" name="KSOTemplateDocerSaveRecord">
    <vt:lpwstr>eyJoZGlkIjoiYWMyMTc3YWRjMGEzM2IxZThmMjFkNTQ5MjY5YjM0NjgifQ==</vt:lpwstr>
  </property>
</Properties>
</file>