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EBC79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Introduction:</w:t>
      </w:r>
    </w:p>
    <w:p w14:paraId="381130A5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Magnetic Resonance Imaging (MRI) is the gold standard for evaluating pediatric brain abnormalities due to its superior soft-tissue contrast and absence of ionizing radiation. Pediatric neurological disorders contribute significantly to morbidity and long-term disability, particularly in low-resource settings where baseline data are limited. Understanding the pattern of MRI findings is essential for early diagnosis and effective management.</w:t>
      </w:r>
    </w:p>
    <w:p w14:paraId="0683F6BF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Objective:</w:t>
      </w:r>
    </w:p>
    <w:p w14:paraId="0F9DB7D6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To evaluate the pattern of brain MRI findings in pediatric patients at the Sokoto State Advanced Medical Diagnostic Center.</w:t>
      </w:r>
    </w:p>
    <w:p w14:paraId="30A233EE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Materials and Methods:</w:t>
      </w:r>
    </w:p>
    <w:p w14:paraId="59AF0B39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A retrospective descriptive study was conducted using brain MRI reports of pediatric patients aged 0–18 years who underwent MRI examinations between December 2023 and April 2025. Data were extracted using a structured data capture sheet and analyzed using Microsoft Excel and SPSS version 28.0 with descriptive statistics.</w:t>
      </w:r>
    </w:p>
    <w:p w14:paraId="2B4E7AC7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Results:</w:t>
      </w:r>
    </w:p>
    <w:p w14:paraId="7CC8DB70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A total of 48 pediatric brain MRI reports were reviewed. Males accounted for 68.8% of the patients, while females constituted 31.2%. The most represented age group was 13–18 years (39.6%). Normal MRI findings were the most common (43.8%). Among abnormal findings, hydrocephalus (16.7%) was the most frequent, followed by cerebral atrophy (14.6%), cerebral infarction (12.5%), cerebral mass (10.4%), and skull defect (2.1%). Abnormal findings were more prevalent in younger age groups, whereas normal findings predominated among adolescents.</w:t>
      </w:r>
    </w:p>
    <w:p w14:paraId="40974BE7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Conclusion:</w:t>
      </w:r>
    </w:p>
    <w:p w14:paraId="0747AC45" w14:textId="77777777" w:rsidR="00180A46" w:rsidRPr="00FD776C" w:rsidRDefault="00180A46" w:rsidP="00180A46">
      <w:pPr>
        <w:rPr>
          <w:rFonts w:ascii="Times New Roman" w:hAnsi="Times New Roman"/>
          <w:sz w:val="24"/>
          <w:szCs w:val="24"/>
        </w:rPr>
      </w:pPr>
      <w:r w:rsidRPr="00FD776C">
        <w:rPr>
          <w:rFonts w:ascii="Times New Roman" w:hAnsi="Times New Roman"/>
          <w:sz w:val="24"/>
          <w:szCs w:val="24"/>
        </w:rPr>
        <w:t>Brain MRI findings in pediatric patients at the study center show a predominance of normal results, with hydrocephalus being the most common abnormality. MRI remains a valuable diagnostic tool for pediatric neurological evaluation and provides baseline data to guide clinical practice and future research in the region.</w:t>
      </w:r>
    </w:p>
    <w:p w14:paraId="63A89441" w14:textId="77777777" w:rsidR="00180A46" w:rsidRDefault="00180A46" w:rsidP="00180A46">
      <w:pPr>
        <w:pStyle w:val="TOCHeading1"/>
        <w:spacing w:line="360" w:lineRule="auto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</w:p>
    <w:p w14:paraId="48BC6395" w14:textId="77777777" w:rsidR="00180A46" w:rsidRDefault="00180A46"/>
    <w:sectPr w:rsidR="0018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46"/>
    <w:rsid w:val="00180A46"/>
    <w:rsid w:val="00B9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6BEBB"/>
  <w15:chartTrackingRefBased/>
  <w15:docId w15:val="{EF376DEE-E41F-474C-9528-412F7708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A46"/>
    <w:pPr>
      <w:spacing w:before="100" w:beforeAutospacing="1" w:line="25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0A46"/>
    <w:pPr>
      <w:keepNext/>
      <w:keepLines/>
      <w:spacing w:before="360" w:beforeAutospacing="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A46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A46"/>
    <w:pPr>
      <w:keepNext/>
      <w:keepLines/>
      <w:spacing w:before="160" w:beforeAutospacing="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A46"/>
    <w:pPr>
      <w:keepNext/>
      <w:keepLines/>
      <w:spacing w:before="80" w:beforeAutospacing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A46"/>
    <w:pPr>
      <w:keepNext/>
      <w:keepLines/>
      <w:spacing w:before="80" w:beforeAutospacing="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A46"/>
    <w:pPr>
      <w:keepNext/>
      <w:keepLines/>
      <w:spacing w:before="40" w:beforeAutospacing="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A46"/>
    <w:pPr>
      <w:keepNext/>
      <w:keepLines/>
      <w:spacing w:before="40" w:beforeAutospacing="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A46"/>
    <w:pPr>
      <w:keepNext/>
      <w:keepLines/>
      <w:spacing w:before="0" w:beforeAutospacing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A46"/>
    <w:pPr>
      <w:keepNext/>
      <w:keepLines/>
      <w:spacing w:before="0" w:beforeAutospacing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A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A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A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A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A46"/>
    <w:pPr>
      <w:spacing w:before="0" w:beforeAutospacing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0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A46"/>
    <w:pPr>
      <w:numPr>
        <w:ilvl w:val="1"/>
      </w:numPr>
      <w:spacing w:before="0" w:beforeAutospacing="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0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A46"/>
    <w:pPr>
      <w:spacing w:before="160" w:beforeAutospacing="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0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A46"/>
    <w:pPr>
      <w:spacing w:before="0" w:beforeAutospacing="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0A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A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A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A46"/>
    <w:rPr>
      <w:b/>
      <w:bCs/>
      <w:smallCaps/>
      <w:color w:val="2F5496" w:themeColor="accent1" w:themeShade="BF"/>
      <w:spacing w:val="5"/>
    </w:rPr>
  </w:style>
  <w:style w:type="paragraph" w:customStyle="1" w:styleId="TOCHeading1">
    <w:name w:val="TOC Heading1"/>
    <w:basedOn w:val="Heading1"/>
    <w:next w:val="Normal"/>
    <w:rsid w:val="00180A46"/>
    <w:pPr>
      <w:widowControl w:val="0"/>
      <w:spacing w:before="240" w:after="0" w:line="253" w:lineRule="auto"/>
      <w:outlineLvl w:val="9"/>
    </w:pPr>
    <w:rPr>
      <w:rFonts w:ascii="Calibri Light" w:eastAsia="等线 Light" w:hAnsi="Calibri Light" w:cs="Times New Roman"/>
      <w:color w:val="2F5496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2026-05-26T08:35:00Z</dcterms:created>
  <dcterms:modified xsi:type="dcterms:W3CDTF">2026-05-26T08:35:00Z</dcterms:modified>
</cp:coreProperties>
</file>