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CB245" w14:textId="77777777" w:rsidR="00065632" w:rsidRPr="00A51B44" w:rsidRDefault="00065632" w:rsidP="00F52E6A">
      <w:pPr>
        <w:spacing w:after="254" w:line="259" w:lineRule="auto"/>
        <w:jc w:val="center"/>
        <w:rPr>
          <w:rFonts w:asciiTheme="majorBidi" w:hAnsiTheme="majorBidi" w:cstheme="majorBidi"/>
          <w:b/>
          <w:sz w:val="24"/>
          <w:szCs w:val="24"/>
        </w:rPr>
      </w:pPr>
      <w:r w:rsidRPr="00A51B44">
        <w:rPr>
          <w:rFonts w:asciiTheme="majorBidi" w:hAnsiTheme="majorBidi" w:cstheme="majorBidi"/>
          <w:b/>
          <w:sz w:val="24"/>
          <w:szCs w:val="24"/>
        </w:rPr>
        <w:t>BIOCHEMICAL IDENTIFICATION OF UREOLYTIC BACTERIA WITH CALCITE PRECIPITATION ABILITIES ISOLATED FROM ENERGY RESEACH CENTER SOKOTO</w:t>
      </w:r>
    </w:p>
    <w:p w14:paraId="7E7FF008" w14:textId="77777777" w:rsidR="006753E2" w:rsidRPr="00A51B44" w:rsidRDefault="006753E2" w:rsidP="00F52E6A">
      <w:pPr>
        <w:spacing w:after="178" w:line="259" w:lineRule="auto"/>
        <w:jc w:val="center"/>
        <w:rPr>
          <w:rFonts w:asciiTheme="majorBidi" w:hAnsiTheme="majorBidi" w:cstheme="majorBidi"/>
          <w:sz w:val="24"/>
          <w:szCs w:val="24"/>
        </w:rPr>
      </w:pPr>
    </w:p>
    <w:p w14:paraId="0D28637D" w14:textId="77777777" w:rsidR="00065632" w:rsidRPr="00A51B44" w:rsidRDefault="00065632" w:rsidP="00F52E6A">
      <w:pPr>
        <w:spacing w:after="178" w:line="259" w:lineRule="auto"/>
        <w:jc w:val="center"/>
        <w:rPr>
          <w:rFonts w:asciiTheme="majorBidi" w:hAnsiTheme="majorBidi" w:cstheme="majorBidi"/>
          <w:sz w:val="24"/>
          <w:szCs w:val="24"/>
        </w:rPr>
      </w:pPr>
    </w:p>
    <w:p w14:paraId="617D5A32" w14:textId="77777777" w:rsidR="006753E2" w:rsidRPr="00A51B44" w:rsidRDefault="006753E2" w:rsidP="00F52E6A">
      <w:pPr>
        <w:spacing w:after="178" w:line="259" w:lineRule="auto"/>
        <w:jc w:val="center"/>
        <w:rPr>
          <w:rFonts w:asciiTheme="majorBidi" w:hAnsiTheme="majorBidi" w:cstheme="majorBidi"/>
          <w:sz w:val="24"/>
          <w:szCs w:val="24"/>
        </w:rPr>
      </w:pPr>
    </w:p>
    <w:p w14:paraId="20FA1B50" w14:textId="1ABCE75E" w:rsidR="00065632" w:rsidRPr="00A51B44" w:rsidRDefault="00065632" w:rsidP="00F52E6A">
      <w:pPr>
        <w:tabs>
          <w:tab w:val="center" w:pos="1786"/>
          <w:tab w:val="center" w:pos="4682"/>
        </w:tabs>
        <w:spacing w:after="175" w:line="265" w:lineRule="auto"/>
        <w:ind w:left="-15"/>
        <w:jc w:val="center"/>
        <w:rPr>
          <w:rFonts w:asciiTheme="majorBidi" w:hAnsiTheme="majorBidi" w:cstheme="majorBidi"/>
          <w:sz w:val="24"/>
          <w:szCs w:val="24"/>
        </w:rPr>
      </w:pPr>
      <w:r w:rsidRPr="00A51B44">
        <w:rPr>
          <w:rFonts w:asciiTheme="majorBidi" w:hAnsiTheme="majorBidi" w:cstheme="majorBidi"/>
          <w:b/>
          <w:sz w:val="24"/>
          <w:szCs w:val="24"/>
        </w:rPr>
        <w:t>BY</w:t>
      </w:r>
    </w:p>
    <w:p w14:paraId="35F69C29" w14:textId="77777777" w:rsidR="00065632" w:rsidRPr="00A51B44" w:rsidRDefault="00065632" w:rsidP="00F52E6A">
      <w:pPr>
        <w:spacing w:after="175" w:line="259" w:lineRule="auto"/>
        <w:jc w:val="center"/>
        <w:rPr>
          <w:rFonts w:asciiTheme="majorBidi" w:hAnsiTheme="majorBidi" w:cstheme="majorBidi"/>
          <w:sz w:val="24"/>
          <w:szCs w:val="24"/>
        </w:rPr>
      </w:pPr>
    </w:p>
    <w:p w14:paraId="50D1B167" w14:textId="77777777" w:rsidR="00065632" w:rsidRPr="00A51B44" w:rsidRDefault="00065632" w:rsidP="00F52E6A">
      <w:pPr>
        <w:spacing w:after="175" w:line="259" w:lineRule="auto"/>
        <w:jc w:val="center"/>
        <w:rPr>
          <w:rFonts w:asciiTheme="majorBidi" w:hAnsiTheme="majorBidi" w:cstheme="majorBidi"/>
          <w:sz w:val="24"/>
          <w:szCs w:val="24"/>
        </w:rPr>
      </w:pPr>
    </w:p>
    <w:p w14:paraId="178F9476" w14:textId="39B7BAF2" w:rsidR="00065632" w:rsidRPr="00A51B44" w:rsidRDefault="00065632" w:rsidP="00990E7F">
      <w:pPr>
        <w:spacing w:after="172" w:line="265" w:lineRule="auto"/>
        <w:ind w:right="63"/>
        <w:jc w:val="center"/>
        <w:rPr>
          <w:rFonts w:asciiTheme="majorBidi" w:hAnsiTheme="majorBidi" w:cstheme="majorBidi"/>
          <w:b/>
          <w:sz w:val="24"/>
          <w:szCs w:val="24"/>
        </w:rPr>
      </w:pPr>
      <w:r w:rsidRPr="00A51B44">
        <w:rPr>
          <w:rFonts w:asciiTheme="majorBidi" w:hAnsiTheme="majorBidi" w:cstheme="majorBidi"/>
          <w:b/>
          <w:sz w:val="24"/>
          <w:szCs w:val="24"/>
        </w:rPr>
        <w:t>ABDULRAHMAN MUHAMMAD</w:t>
      </w:r>
      <w:r w:rsidR="00F246C5" w:rsidRPr="00A51B44">
        <w:rPr>
          <w:rFonts w:asciiTheme="majorBidi" w:hAnsiTheme="majorBidi" w:cstheme="majorBidi"/>
          <w:b/>
          <w:sz w:val="24"/>
          <w:szCs w:val="24"/>
        </w:rPr>
        <w:t xml:space="preserve"> </w:t>
      </w:r>
    </w:p>
    <w:p w14:paraId="7A3F36C0" w14:textId="77777777" w:rsidR="00C37A8B" w:rsidRPr="00A51B44" w:rsidRDefault="00C37A8B" w:rsidP="00F52E6A">
      <w:pPr>
        <w:spacing w:after="172" w:line="265" w:lineRule="auto"/>
        <w:ind w:right="63"/>
        <w:jc w:val="center"/>
        <w:rPr>
          <w:rFonts w:asciiTheme="majorBidi" w:hAnsiTheme="majorBidi" w:cstheme="majorBidi"/>
          <w:sz w:val="24"/>
          <w:szCs w:val="24"/>
        </w:rPr>
      </w:pPr>
      <w:r w:rsidRPr="00A51B44">
        <w:rPr>
          <w:rFonts w:asciiTheme="majorBidi" w:hAnsiTheme="majorBidi" w:cstheme="majorBidi"/>
          <w:b/>
          <w:sz w:val="24"/>
          <w:szCs w:val="24"/>
        </w:rPr>
        <w:t>ADM. NO. 2010302081</w:t>
      </w:r>
    </w:p>
    <w:p w14:paraId="66245351" w14:textId="77777777" w:rsidR="00065632" w:rsidRPr="00A51B44" w:rsidRDefault="00065632" w:rsidP="00F52E6A">
      <w:pPr>
        <w:spacing w:after="175" w:line="259" w:lineRule="auto"/>
        <w:jc w:val="center"/>
        <w:rPr>
          <w:rFonts w:asciiTheme="majorBidi" w:hAnsiTheme="majorBidi" w:cstheme="majorBidi"/>
          <w:sz w:val="24"/>
          <w:szCs w:val="24"/>
        </w:rPr>
      </w:pPr>
    </w:p>
    <w:p w14:paraId="1A9D361A" w14:textId="77777777" w:rsidR="00065632" w:rsidRPr="00A51B44" w:rsidRDefault="00065632" w:rsidP="00F52E6A">
      <w:pPr>
        <w:spacing w:after="175" w:line="259" w:lineRule="auto"/>
        <w:jc w:val="center"/>
        <w:rPr>
          <w:rFonts w:asciiTheme="majorBidi" w:hAnsiTheme="majorBidi" w:cstheme="majorBidi"/>
          <w:sz w:val="24"/>
          <w:szCs w:val="24"/>
        </w:rPr>
      </w:pPr>
    </w:p>
    <w:p w14:paraId="1AD7A99A" w14:textId="77777777" w:rsidR="00F52E6A" w:rsidRPr="00A51B44" w:rsidRDefault="00F52E6A" w:rsidP="00F52E6A">
      <w:pPr>
        <w:spacing w:after="0" w:line="240" w:lineRule="auto"/>
        <w:ind w:right="65"/>
        <w:jc w:val="center"/>
        <w:rPr>
          <w:rFonts w:asciiTheme="majorBidi" w:hAnsiTheme="majorBidi" w:cstheme="majorBidi"/>
          <w:sz w:val="24"/>
          <w:szCs w:val="24"/>
        </w:rPr>
      </w:pPr>
      <w:r w:rsidRPr="00A51B44">
        <w:rPr>
          <w:rFonts w:asciiTheme="majorBidi" w:hAnsiTheme="majorBidi" w:cstheme="majorBidi"/>
          <w:b/>
          <w:sz w:val="24"/>
          <w:szCs w:val="24"/>
        </w:rPr>
        <w:t>A PROJECT REPORT SUBMITTED TO THE DEPARTMENT OF BIOLOGY, FACULTY OF CHEMICAL AND LIFE SCIENCE, USMANU DANFODIYO UNIVEERSITY SOKOTO,</w:t>
      </w:r>
      <w:r w:rsidRPr="00A51B44">
        <w:rPr>
          <w:rFonts w:asciiTheme="majorBidi" w:hAnsiTheme="majorBidi" w:cstheme="majorBidi"/>
          <w:sz w:val="24"/>
          <w:szCs w:val="24"/>
        </w:rPr>
        <w:t xml:space="preserve"> </w:t>
      </w:r>
      <w:r w:rsidRPr="00A51B44">
        <w:rPr>
          <w:rFonts w:asciiTheme="majorBidi" w:hAnsiTheme="majorBidi" w:cstheme="majorBidi"/>
          <w:b/>
          <w:sz w:val="24"/>
          <w:szCs w:val="24"/>
        </w:rPr>
        <w:t>NIGERIA</w:t>
      </w:r>
      <w:r w:rsidRPr="00A51B44">
        <w:rPr>
          <w:rFonts w:asciiTheme="majorBidi" w:hAnsiTheme="majorBidi" w:cstheme="majorBidi"/>
          <w:sz w:val="24"/>
          <w:szCs w:val="24"/>
        </w:rPr>
        <w:t xml:space="preserve"> </w:t>
      </w:r>
      <w:r w:rsidRPr="00A51B44">
        <w:rPr>
          <w:rFonts w:asciiTheme="majorBidi" w:hAnsiTheme="majorBidi" w:cstheme="majorBidi"/>
          <w:b/>
          <w:sz w:val="24"/>
          <w:szCs w:val="24"/>
        </w:rPr>
        <w:t>IN PARTIAL FULFILMENT OF THE REQUIREMENTS FOR THE AWARD OF BACHELOR OF SCIENCS (B. Sc) DEGREE IN BIOLOGY</w:t>
      </w:r>
    </w:p>
    <w:p w14:paraId="5E9249B7" w14:textId="77777777" w:rsidR="00F52E6A" w:rsidRPr="00A51B44" w:rsidRDefault="00F52E6A" w:rsidP="00F52E6A">
      <w:pPr>
        <w:tabs>
          <w:tab w:val="left" w:pos="4215"/>
        </w:tabs>
        <w:spacing w:after="175" w:line="240" w:lineRule="auto"/>
        <w:jc w:val="center"/>
        <w:rPr>
          <w:rFonts w:asciiTheme="majorBidi" w:hAnsiTheme="majorBidi" w:cstheme="majorBidi"/>
          <w:b/>
          <w:sz w:val="24"/>
          <w:szCs w:val="24"/>
        </w:rPr>
      </w:pPr>
    </w:p>
    <w:p w14:paraId="1C313799" w14:textId="77777777" w:rsidR="00065632" w:rsidRPr="00A51B44" w:rsidRDefault="00065632" w:rsidP="00F52E6A">
      <w:pPr>
        <w:spacing w:after="175" w:line="259" w:lineRule="auto"/>
        <w:jc w:val="center"/>
        <w:rPr>
          <w:rFonts w:asciiTheme="majorBidi" w:hAnsiTheme="majorBidi" w:cstheme="majorBidi"/>
          <w:sz w:val="24"/>
          <w:szCs w:val="24"/>
        </w:rPr>
      </w:pPr>
    </w:p>
    <w:p w14:paraId="272EAC3E" w14:textId="77777777" w:rsidR="00065632" w:rsidRPr="00A51B44" w:rsidRDefault="00065632" w:rsidP="00F52E6A">
      <w:pPr>
        <w:spacing w:after="178" w:line="259" w:lineRule="auto"/>
        <w:jc w:val="center"/>
        <w:rPr>
          <w:rFonts w:asciiTheme="majorBidi" w:hAnsiTheme="majorBidi" w:cstheme="majorBidi"/>
          <w:sz w:val="24"/>
          <w:szCs w:val="24"/>
        </w:rPr>
      </w:pPr>
    </w:p>
    <w:p w14:paraId="4492A130" w14:textId="77777777" w:rsidR="00065632" w:rsidRPr="00A51B44" w:rsidRDefault="00065632" w:rsidP="00F52E6A">
      <w:pPr>
        <w:spacing w:after="175" w:line="259" w:lineRule="auto"/>
        <w:jc w:val="center"/>
        <w:rPr>
          <w:rFonts w:asciiTheme="majorBidi" w:hAnsiTheme="majorBidi" w:cstheme="majorBidi"/>
          <w:sz w:val="24"/>
          <w:szCs w:val="24"/>
        </w:rPr>
      </w:pPr>
    </w:p>
    <w:p w14:paraId="54E2F6B0" w14:textId="4C5F88B1" w:rsidR="00CF57B5" w:rsidRPr="00A51B44" w:rsidRDefault="00065632" w:rsidP="00F52E6A">
      <w:pPr>
        <w:spacing w:after="172" w:line="265" w:lineRule="auto"/>
        <w:ind w:right="60"/>
        <w:jc w:val="center"/>
        <w:rPr>
          <w:rFonts w:asciiTheme="majorBidi" w:hAnsiTheme="majorBidi" w:cstheme="majorBidi"/>
          <w:sz w:val="24"/>
          <w:szCs w:val="24"/>
        </w:rPr>
        <w:sectPr w:rsidR="00CF57B5" w:rsidRPr="00A51B44" w:rsidSect="00F52E6A">
          <w:footerReference w:type="default" r:id="rId8"/>
          <w:pgSz w:w="11923" w:h="14400" w:code="1"/>
          <w:pgMar w:top="1440" w:right="1440" w:bottom="2880" w:left="2160" w:header="720" w:footer="1728" w:gutter="0"/>
          <w:pgNumType w:start="1"/>
          <w:cols w:space="720"/>
          <w:docGrid w:linePitch="360"/>
        </w:sectPr>
      </w:pPr>
      <w:r w:rsidRPr="00A51B44">
        <w:rPr>
          <w:rFonts w:asciiTheme="majorBidi" w:hAnsiTheme="majorBidi" w:cstheme="majorBidi"/>
          <w:b/>
          <w:sz w:val="24"/>
          <w:szCs w:val="24"/>
        </w:rPr>
        <w:t>NOVEMBER, 2025</w:t>
      </w:r>
    </w:p>
    <w:p w14:paraId="3F2B20F2" w14:textId="1A20D4D7" w:rsidR="00065632" w:rsidRPr="00A51B44" w:rsidRDefault="00065632" w:rsidP="00F52E6A">
      <w:pPr>
        <w:pStyle w:val="Heading1"/>
        <w:jc w:val="center"/>
        <w:rPr>
          <w:rFonts w:asciiTheme="majorBidi" w:hAnsiTheme="majorBidi" w:cstheme="majorBidi"/>
        </w:rPr>
      </w:pPr>
      <w:bookmarkStart w:id="0" w:name="_Toc215006806"/>
      <w:r w:rsidRPr="00A51B44">
        <w:rPr>
          <w:rFonts w:asciiTheme="majorBidi" w:hAnsiTheme="majorBidi" w:cstheme="majorBidi"/>
        </w:rPr>
        <w:lastRenderedPageBreak/>
        <w:t>CERTIFICATION</w:t>
      </w:r>
      <w:bookmarkEnd w:id="0"/>
    </w:p>
    <w:p w14:paraId="749BB116" w14:textId="77777777" w:rsidR="00065632" w:rsidRPr="00A51B44" w:rsidRDefault="0033027B" w:rsidP="00F52E6A">
      <w:pPr>
        <w:spacing w:line="240" w:lineRule="auto"/>
        <w:ind w:left="5" w:right="61"/>
        <w:jc w:val="both"/>
        <w:rPr>
          <w:rFonts w:asciiTheme="majorBidi" w:hAnsiTheme="majorBidi" w:cstheme="majorBidi"/>
          <w:sz w:val="24"/>
          <w:szCs w:val="24"/>
        </w:rPr>
      </w:pPr>
      <w:r w:rsidRPr="00A51B44">
        <w:rPr>
          <w:rFonts w:asciiTheme="majorBidi" w:hAnsiTheme="majorBidi" w:cstheme="majorBidi"/>
          <w:sz w:val="24"/>
          <w:szCs w:val="24"/>
        </w:rPr>
        <w:t xml:space="preserve">This </w:t>
      </w:r>
      <w:r w:rsidR="00065632" w:rsidRPr="00A51B44">
        <w:rPr>
          <w:rFonts w:asciiTheme="majorBidi" w:hAnsiTheme="majorBidi" w:cstheme="majorBidi"/>
          <w:sz w:val="24"/>
          <w:szCs w:val="24"/>
        </w:rPr>
        <w:t>project</w:t>
      </w:r>
      <w:r w:rsidRPr="00A51B44">
        <w:rPr>
          <w:rFonts w:asciiTheme="majorBidi" w:hAnsiTheme="majorBidi" w:cstheme="majorBidi"/>
          <w:sz w:val="24"/>
          <w:szCs w:val="24"/>
        </w:rPr>
        <w:t xml:space="preserve"> research</w:t>
      </w:r>
      <w:r w:rsidR="00065632" w:rsidRPr="00A51B44">
        <w:rPr>
          <w:rFonts w:asciiTheme="majorBidi" w:hAnsiTheme="majorBidi" w:cstheme="majorBidi"/>
          <w:sz w:val="24"/>
          <w:szCs w:val="24"/>
        </w:rPr>
        <w:t xml:space="preserve"> titled “</w:t>
      </w:r>
      <w:r w:rsidR="00065632" w:rsidRPr="00A51B44">
        <w:rPr>
          <w:rFonts w:asciiTheme="majorBidi" w:hAnsiTheme="majorBidi" w:cstheme="majorBidi"/>
          <w:b/>
          <w:sz w:val="24"/>
          <w:szCs w:val="24"/>
        </w:rPr>
        <w:t xml:space="preserve">Biochemical Identification of </w:t>
      </w:r>
      <w:proofErr w:type="spellStart"/>
      <w:r w:rsidR="00065632" w:rsidRPr="00A51B44">
        <w:rPr>
          <w:rFonts w:asciiTheme="majorBidi" w:hAnsiTheme="majorBidi" w:cstheme="majorBidi"/>
          <w:b/>
          <w:sz w:val="24"/>
          <w:szCs w:val="24"/>
        </w:rPr>
        <w:t>Ureolytic</w:t>
      </w:r>
      <w:proofErr w:type="spellEnd"/>
      <w:r w:rsidR="00065632" w:rsidRPr="00A51B44">
        <w:rPr>
          <w:rFonts w:asciiTheme="majorBidi" w:hAnsiTheme="majorBidi" w:cstheme="majorBidi"/>
          <w:b/>
          <w:sz w:val="24"/>
          <w:szCs w:val="24"/>
        </w:rPr>
        <w:t xml:space="preserve"> Bacteria with Calcite Precipitation Abilities Isolated from Energy Research Center Sokoto</w:t>
      </w:r>
      <w:r w:rsidR="00065632" w:rsidRPr="00A51B44">
        <w:rPr>
          <w:rFonts w:asciiTheme="majorBidi" w:hAnsiTheme="majorBidi" w:cstheme="majorBidi"/>
          <w:sz w:val="24"/>
          <w:szCs w:val="24"/>
        </w:rPr>
        <w:t>” by ABDULRAHMAN MUHAMMAD with Adm. No: 20103020</w:t>
      </w:r>
      <w:r w:rsidR="003D2CFE" w:rsidRPr="00A51B44">
        <w:rPr>
          <w:rFonts w:asciiTheme="majorBidi" w:hAnsiTheme="majorBidi" w:cstheme="majorBidi"/>
          <w:sz w:val="24"/>
          <w:szCs w:val="24"/>
        </w:rPr>
        <w:t>81</w:t>
      </w:r>
      <w:r w:rsidR="00065632" w:rsidRPr="00A51B44">
        <w:rPr>
          <w:rFonts w:asciiTheme="majorBidi" w:hAnsiTheme="majorBidi" w:cstheme="majorBidi"/>
          <w:sz w:val="24"/>
          <w:szCs w:val="24"/>
        </w:rPr>
        <w:t xml:space="preserve"> meets the regulation governing the award of Bachelor of Sc</w:t>
      </w:r>
      <w:r w:rsidRPr="00A51B44">
        <w:rPr>
          <w:rFonts w:asciiTheme="majorBidi" w:hAnsiTheme="majorBidi" w:cstheme="majorBidi"/>
          <w:sz w:val="24"/>
          <w:szCs w:val="24"/>
        </w:rPr>
        <w:t>ience (B. Sc.) Degree in Biology</w:t>
      </w:r>
      <w:r w:rsidR="00065632" w:rsidRPr="00A51B44">
        <w:rPr>
          <w:rFonts w:asciiTheme="majorBidi" w:hAnsiTheme="majorBidi" w:cstheme="majorBidi"/>
          <w:sz w:val="24"/>
          <w:szCs w:val="24"/>
        </w:rPr>
        <w:t xml:space="preserve"> of the </w:t>
      </w:r>
      <w:proofErr w:type="spellStart"/>
      <w:r w:rsidR="00065632" w:rsidRPr="00A51B44">
        <w:rPr>
          <w:rFonts w:asciiTheme="majorBidi" w:hAnsiTheme="majorBidi" w:cstheme="majorBidi"/>
          <w:sz w:val="24"/>
          <w:szCs w:val="24"/>
        </w:rPr>
        <w:t>Usmanu</w:t>
      </w:r>
      <w:proofErr w:type="spellEnd"/>
      <w:r w:rsidR="00065632" w:rsidRPr="00A51B44">
        <w:rPr>
          <w:rFonts w:asciiTheme="majorBidi" w:hAnsiTheme="majorBidi" w:cstheme="majorBidi"/>
          <w:sz w:val="24"/>
          <w:szCs w:val="24"/>
        </w:rPr>
        <w:t xml:space="preserve"> </w:t>
      </w:r>
      <w:proofErr w:type="spellStart"/>
      <w:r w:rsidR="00065632" w:rsidRPr="00A51B44">
        <w:rPr>
          <w:rFonts w:asciiTheme="majorBidi" w:hAnsiTheme="majorBidi" w:cstheme="majorBidi"/>
          <w:sz w:val="24"/>
          <w:szCs w:val="24"/>
        </w:rPr>
        <w:t>Danfodiyo</w:t>
      </w:r>
      <w:proofErr w:type="spellEnd"/>
      <w:r w:rsidR="00065632" w:rsidRPr="00A51B44">
        <w:rPr>
          <w:rFonts w:asciiTheme="majorBidi" w:hAnsiTheme="majorBidi" w:cstheme="majorBidi"/>
          <w:sz w:val="24"/>
          <w:szCs w:val="24"/>
        </w:rPr>
        <w:t xml:space="preserve"> University Sokoto, and it is approved for its contribution to scientific knowledge and literary presentation. </w:t>
      </w:r>
    </w:p>
    <w:p w14:paraId="13E59CA5" w14:textId="77777777" w:rsidR="00065632" w:rsidRPr="00A51B44" w:rsidRDefault="00065632" w:rsidP="00F52E6A">
      <w:pPr>
        <w:spacing w:after="453" w:line="240" w:lineRule="auto"/>
        <w:rPr>
          <w:rFonts w:asciiTheme="majorBidi" w:hAnsiTheme="majorBidi" w:cstheme="majorBidi"/>
          <w:sz w:val="24"/>
          <w:szCs w:val="24"/>
        </w:rPr>
      </w:pPr>
    </w:p>
    <w:p w14:paraId="6AB71EF6" w14:textId="77777777" w:rsidR="0062476B" w:rsidRPr="00A51B44" w:rsidRDefault="003B7E01" w:rsidP="00F52E6A">
      <w:pPr>
        <w:spacing w:after="89" w:line="240" w:lineRule="auto"/>
        <w:ind w:right="-13"/>
        <w:rPr>
          <w:rFonts w:asciiTheme="majorBidi" w:hAnsiTheme="majorBidi" w:cstheme="majorBidi"/>
          <w:b/>
          <w:bCs/>
          <w:sz w:val="24"/>
          <w:szCs w:val="24"/>
        </w:rPr>
      </w:pPr>
      <w:r w:rsidRPr="00A51B44">
        <w:rPr>
          <w:rFonts w:asciiTheme="majorBidi" w:hAnsiTheme="majorBidi" w:cstheme="majorBidi"/>
          <w:b/>
          <w:bCs/>
          <w:sz w:val="24"/>
          <w:szCs w:val="24"/>
        </w:rPr>
        <w:t>____________________________</w:t>
      </w:r>
      <w:r w:rsidRPr="00A51B44">
        <w:rPr>
          <w:rFonts w:asciiTheme="majorBidi" w:hAnsiTheme="majorBidi" w:cstheme="majorBidi"/>
          <w:b/>
          <w:bCs/>
          <w:sz w:val="24"/>
          <w:szCs w:val="24"/>
        </w:rPr>
        <w:tab/>
        <w:t xml:space="preserve">    </w:t>
      </w:r>
      <w:r w:rsidR="000A7275" w:rsidRPr="00A51B44">
        <w:rPr>
          <w:rFonts w:asciiTheme="majorBidi" w:hAnsiTheme="majorBidi" w:cstheme="majorBidi"/>
          <w:b/>
          <w:bCs/>
          <w:sz w:val="24"/>
          <w:szCs w:val="24"/>
        </w:rPr>
        <w:tab/>
      </w:r>
      <w:r w:rsidR="00E559CE" w:rsidRPr="00A51B44">
        <w:rPr>
          <w:rFonts w:asciiTheme="majorBidi" w:hAnsiTheme="majorBidi" w:cstheme="majorBidi"/>
          <w:b/>
          <w:bCs/>
          <w:sz w:val="24"/>
          <w:szCs w:val="24"/>
        </w:rPr>
        <w:t xml:space="preserve">            </w:t>
      </w:r>
      <w:r w:rsidR="000A7275" w:rsidRPr="00A51B44">
        <w:rPr>
          <w:rFonts w:asciiTheme="majorBidi" w:hAnsiTheme="majorBidi" w:cstheme="majorBidi"/>
          <w:b/>
          <w:bCs/>
          <w:sz w:val="24"/>
          <w:szCs w:val="24"/>
        </w:rPr>
        <w:tab/>
      </w:r>
      <w:r w:rsidRPr="00A51B44">
        <w:rPr>
          <w:rFonts w:asciiTheme="majorBidi" w:hAnsiTheme="majorBidi" w:cstheme="majorBidi"/>
          <w:b/>
          <w:bCs/>
          <w:sz w:val="24"/>
          <w:szCs w:val="24"/>
        </w:rPr>
        <w:t>__</w:t>
      </w:r>
      <w:r w:rsidR="00CE339A" w:rsidRPr="00A51B44">
        <w:rPr>
          <w:rFonts w:asciiTheme="majorBidi" w:hAnsiTheme="majorBidi" w:cstheme="majorBidi"/>
          <w:b/>
          <w:bCs/>
          <w:sz w:val="24"/>
          <w:szCs w:val="24"/>
        </w:rPr>
        <w:t>__________________________</w:t>
      </w:r>
    </w:p>
    <w:p w14:paraId="0E2BA5FA" w14:textId="77777777" w:rsidR="0062476B" w:rsidRPr="00A51B44" w:rsidRDefault="000A4C6B" w:rsidP="00F52E6A">
      <w:pPr>
        <w:pStyle w:val="Heading4"/>
        <w:spacing w:after="169" w:line="240" w:lineRule="auto"/>
        <w:rPr>
          <w:rFonts w:asciiTheme="majorBidi" w:hAnsiTheme="majorBidi" w:cstheme="majorBidi"/>
          <w:b w:val="0"/>
          <w:bCs w:val="0"/>
          <w:sz w:val="24"/>
          <w:szCs w:val="24"/>
        </w:rPr>
      </w:pPr>
      <w:r w:rsidRPr="00A51B44">
        <w:rPr>
          <w:rFonts w:asciiTheme="majorBidi" w:hAnsiTheme="majorBidi" w:cstheme="majorBidi"/>
          <w:b w:val="0"/>
          <w:bCs w:val="0"/>
          <w:sz w:val="24"/>
          <w:szCs w:val="24"/>
        </w:rPr>
        <w:t>External Examiner</w:t>
      </w:r>
      <w:r w:rsidR="000A7275" w:rsidRPr="00A51B44">
        <w:rPr>
          <w:rFonts w:asciiTheme="majorBidi" w:hAnsiTheme="majorBidi" w:cstheme="majorBidi"/>
          <w:b w:val="0"/>
          <w:bCs w:val="0"/>
          <w:sz w:val="24"/>
          <w:szCs w:val="24"/>
        </w:rPr>
        <w:t xml:space="preserve"> </w:t>
      </w:r>
      <w:r w:rsidR="000A7275" w:rsidRPr="00A51B44">
        <w:rPr>
          <w:rFonts w:asciiTheme="majorBidi" w:hAnsiTheme="majorBidi" w:cstheme="majorBidi"/>
          <w:b w:val="0"/>
          <w:bCs w:val="0"/>
          <w:sz w:val="24"/>
          <w:szCs w:val="24"/>
        </w:rPr>
        <w:tab/>
      </w:r>
      <w:r w:rsidR="000A7275" w:rsidRPr="00A51B44">
        <w:rPr>
          <w:rFonts w:asciiTheme="majorBidi" w:hAnsiTheme="majorBidi" w:cstheme="majorBidi"/>
          <w:b w:val="0"/>
          <w:bCs w:val="0"/>
          <w:sz w:val="24"/>
          <w:szCs w:val="24"/>
        </w:rPr>
        <w:tab/>
      </w:r>
      <w:r w:rsidR="000A7275" w:rsidRPr="00A51B44">
        <w:rPr>
          <w:rFonts w:asciiTheme="majorBidi" w:hAnsiTheme="majorBidi" w:cstheme="majorBidi"/>
          <w:b w:val="0"/>
          <w:bCs w:val="0"/>
          <w:sz w:val="24"/>
          <w:szCs w:val="24"/>
        </w:rPr>
        <w:tab/>
      </w:r>
      <w:r w:rsidR="000A7275" w:rsidRPr="00A51B44">
        <w:rPr>
          <w:rFonts w:asciiTheme="majorBidi" w:hAnsiTheme="majorBidi" w:cstheme="majorBidi"/>
          <w:b w:val="0"/>
          <w:bCs w:val="0"/>
          <w:sz w:val="24"/>
          <w:szCs w:val="24"/>
        </w:rPr>
        <w:tab/>
      </w:r>
      <w:r w:rsidR="000A7275" w:rsidRPr="00A51B44">
        <w:rPr>
          <w:rFonts w:asciiTheme="majorBidi" w:hAnsiTheme="majorBidi" w:cstheme="majorBidi"/>
          <w:b w:val="0"/>
          <w:bCs w:val="0"/>
          <w:sz w:val="24"/>
          <w:szCs w:val="24"/>
        </w:rPr>
        <w:tab/>
      </w:r>
      <w:r w:rsidR="001A18D7" w:rsidRPr="00A51B44">
        <w:rPr>
          <w:rFonts w:asciiTheme="majorBidi" w:hAnsiTheme="majorBidi" w:cstheme="majorBidi"/>
          <w:b w:val="0"/>
          <w:bCs w:val="0"/>
          <w:sz w:val="24"/>
          <w:szCs w:val="24"/>
        </w:rPr>
        <w:t xml:space="preserve">                       </w:t>
      </w:r>
      <w:r w:rsidR="00E559CE" w:rsidRPr="00A51B44">
        <w:rPr>
          <w:rFonts w:asciiTheme="majorBidi" w:hAnsiTheme="majorBidi" w:cstheme="majorBidi"/>
          <w:b w:val="0"/>
          <w:bCs w:val="0"/>
          <w:sz w:val="24"/>
          <w:szCs w:val="24"/>
        </w:rPr>
        <w:t xml:space="preserve">          </w:t>
      </w:r>
      <w:r w:rsidR="001A18D7" w:rsidRPr="00A51B44">
        <w:rPr>
          <w:rFonts w:asciiTheme="majorBidi" w:hAnsiTheme="majorBidi" w:cstheme="majorBidi"/>
          <w:b w:val="0"/>
          <w:bCs w:val="0"/>
          <w:sz w:val="24"/>
          <w:szCs w:val="24"/>
        </w:rPr>
        <w:t xml:space="preserve">  </w:t>
      </w:r>
      <w:r w:rsidRPr="00A51B44">
        <w:rPr>
          <w:rFonts w:asciiTheme="majorBidi" w:hAnsiTheme="majorBidi" w:cstheme="majorBidi"/>
          <w:b w:val="0"/>
          <w:bCs w:val="0"/>
          <w:sz w:val="24"/>
          <w:szCs w:val="24"/>
        </w:rPr>
        <w:t>Date</w:t>
      </w:r>
    </w:p>
    <w:p w14:paraId="3B8B1CCC" w14:textId="77777777" w:rsidR="0062476B" w:rsidRPr="00A51B44" w:rsidRDefault="0062476B" w:rsidP="00F52E6A">
      <w:pPr>
        <w:spacing w:after="175" w:line="240" w:lineRule="auto"/>
        <w:ind w:left="-5"/>
        <w:rPr>
          <w:rFonts w:asciiTheme="majorBidi" w:hAnsiTheme="majorBidi" w:cstheme="majorBidi"/>
          <w:sz w:val="24"/>
          <w:szCs w:val="24"/>
        </w:rPr>
      </w:pPr>
    </w:p>
    <w:p w14:paraId="62DC81B1" w14:textId="77777777" w:rsidR="001A18D7" w:rsidRPr="00A51B44" w:rsidRDefault="001A18D7" w:rsidP="00F52E6A">
      <w:pPr>
        <w:spacing w:after="175" w:line="240" w:lineRule="auto"/>
        <w:ind w:left="-5"/>
        <w:rPr>
          <w:rFonts w:asciiTheme="majorBidi" w:hAnsiTheme="majorBidi" w:cstheme="majorBidi"/>
          <w:sz w:val="24"/>
          <w:szCs w:val="24"/>
        </w:rPr>
      </w:pPr>
    </w:p>
    <w:p w14:paraId="40685D5C" w14:textId="77777777" w:rsidR="000A4C6B" w:rsidRPr="00A51B44" w:rsidRDefault="000A4C6B" w:rsidP="00F52E6A">
      <w:pPr>
        <w:spacing w:after="175" w:line="240" w:lineRule="auto"/>
        <w:ind w:left="-5"/>
        <w:rPr>
          <w:rFonts w:asciiTheme="majorBidi" w:hAnsiTheme="majorBidi" w:cstheme="majorBidi"/>
          <w:sz w:val="24"/>
          <w:szCs w:val="24"/>
        </w:rPr>
      </w:pPr>
      <w:r w:rsidRPr="00A51B44">
        <w:rPr>
          <w:rFonts w:asciiTheme="majorBidi" w:hAnsiTheme="majorBidi" w:cstheme="majorBidi"/>
          <w:sz w:val="24"/>
          <w:szCs w:val="24"/>
        </w:rPr>
        <w:t>_________________</w:t>
      </w:r>
      <w:r w:rsidR="003B7E01" w:rsidRPr="00A51B44">
        <w:rPr>
          <w:rFonts w:asciiTheme="majorBidi" w:hAnsiTheme="majorBidi" w:cstheme="majorBidi"/>
          <w:sz w:val="24"/>
          <w:szCs w:val="24"/>
        </w:rPr>
        <w:t>___________</w:t>
      </w:r>
      <w:r w:rsidRPr="00A51B44">
        <w:rPr>
          <w:rFonts w:asciiTheme="majorBidi" w:hAnsiTheme="majorBidi" w:cstheme="majorBidi"/>
          <w:sz w:val="24"/>
          <w:szCs w:val="24"/>
        </w:rPr>
        <w:tab/>
      </w:r>
      <w:r w:rsidR="00CE339A" w:rsidRPr="00A51B44">
        <w:rPr>
          <w:rFonts w:asciiTheme="majorBidi" w:hAnsiTheme="majorBidi" w:cstheme="majorBidi"/>
          <w:sz w:val="24"/>
          <w:szCs w:val="24"/>
        </w:rPr>
        <w:tab/>
      </w:r>
      <w:r w:rsidR="00CE339A" w:rsidRPr="00A51B44">
        <w:rPr>
          <w:rFonts w:asciiTheme="majorBidi" w:hAnsiTheme="majorBidi" w:cstheme="majorBidi"/>
          <w:sz w:val="24"/>
          <w:szCs w:val="24"/>
        </w:rPr>
        <w:tab/>
      </w:r>
      <w:r w:rsidR="00E559CE" w:rsidRPr="00A51B44">
        <w:rPr>
          <w:rFonts w:asciiTheme="majorBidi" w:hAnsiTheme="majorBidi" w:cstheme="majorBidi"/>
          <w:sz w:val="24"/>
          <w:szCs w:val="24"/>
        </w:rPr>
        <w:t xml:space="preserve">            </w:t>
      </w:r>
      <w:r w:rsidR="00065632" w:rsidRPr="00A51B44">
        <w:rPr>
          <w:rFonts w:asciiTheme="majorBidi" w:hAnsiTheme="majorBidi" w:cstheme="majorBidi"/>
          <w:sz w:val="24"/>
          <w:szCs w:val="24"/>
        </w:rPr>
        <w:t>_______________</w:t>
      </w:r>
      <w:r w:rsidRPr="00A51B44">
        <w:rPr>
          <w:rFonts w:asciiTheme="majorBidi" w:hAnsiTheme="majorBidi" w:cstheme="majorBidi"/>
          <w:sz w:val="24"/>
          <w:szCs w:val="24"/>
        </w:rPr>
        <w:t xml:space="preserve">_____________ </w:t>
      </w:r>
    </w:p>
    <w:p w14:paraId="7ED26823" w14:textId="77777777" w:rsidR="000A4C6B" w:rsidRPr="00A51B44" w:rsidRDefault="003B7E01" w:rsidP="00F52E6A">
      <w:pPr>
        <w:spacing w:after="175" w:line="240" w:lineRule="auto"/>
        <w:ind w:left="-5"/>
        <w:rPr>
          <w:rFonts w:asciiTheme="majorBidi" w:hAnsiTheme="majorBidi" w:cstheme="majorBidi"/>
          <w:sz w:val="24"/>
          <w:szCs w:val="24"/>
        </w:rPr>
      </w:pPr>
      <w:r w:rsidRPr="00A51B44">
        <w:rPr>
          <w:rFonts w:asciiTheme="majorBidi" w:hAnsiTheme="majorBidi" w:cstheme="majorBidi"/>
          <w:sz w:val="24"/>
          <w:szCs w:val="24"/>
        </w:rPr>
        <w:t>Dr. Z.M Bello</w:t>
      </w:r>
      <w:r w:rsidR="000A7275" w:rsidRPr="00A51B44">
        <w:rPr>
          <w:rFonts w:asciiTheme="majorBidi" w:hAnsiTheme="majorBidi" w:cstheme="majorBidi"/>
          <w:sz w:val="24"/>
          <w:szCs w:val="24"/>
        </w:rPr>
        <w:tab/>
      </w:r>
      <w:r w:rsidR="000A7275" w:rsidRPr="00A51B44">
        <w:rPr>
          <w:rFonts w:asciiTheme="majorBidi" w:hAnsiTheme="majorBidi" w:cstheme="majorBidi"/>
          <w:sz w:val="24"/>
          <w:szCs w:val="24"/>
        </w:rPr>
        <w:tab/>
      </w:r>
      <w:r w:rsidR="000A7275" w:rsidRPr="00A51B44">
        <w:rPr>
          <w:rFonts w:asciiTheme="majorBidi" w:hAnsiTheme="majorBidi" w:cstheme="majorBidi"/>
          <w:sz w:val="24"/>
          <w:szCs w:val="24"/>
        </w:rPr>
        <w:tab/>
      </w:r>
      <w:r w:rsidR="000A7275" w:rsidRPr="00A51B44">
        <w:rPr>
          <w:rFonts w:asciiTheme="majorBidi" w:hAnsiTheme="majorBidi" w:cstheme="majorBidi"/>
          <w:sz w:val="24"/>
          <w:szCs w:val="24"/>
        </w:rPr>
        <w:tab/>
      </w:r>
      <w:r w:rsidR="000A7275" w:rsidRPr="00A51B44">
        <w:rPr>
          <w:rFonts w:asciiTheme="majorBidi" w:hAnsiTheme="majorBidi" w:cstheme="majorBidi"/>
          <w:sz w:val="24"/>
          <w:szCs w:val="24"/>
        </w:rPr>
        <w:tab/>
      </w:r>
      <w:r w:rsidR="000A7275"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E559CE" w:rsidRPr="00A51B44">
        <w:rPr>
          <w:rFonts w:asciiTheme="majorBidi" w:hAnsiTheme="majorBidi" w:cstheme="majorBidi"/>
          <w:sz w:val="24"/>
          <w:szCs w:val="24"/>
        </w:rPr>
        <w:t xml:space="preserve">          </w:t>
      </w:r>
      <w:r w:rsidR="001A18D7" w:rsidRPr="00A51B44">
        <w:rPr>
          <w:rFonts w:asciiTheme="majorBidi" w:hAnsiTheme="majorBidi" w:cstheme="majorBidi"/>
          <w:sz w:val="24"/>
          <w:szCs w:val="24"/>
        </w:rPr>
        <w:t xml:space="preserve">  </w:t>
      </w:r>
      <w:r w:rsidR="000A4C6B" w:rsidRPr="00A51B44">
        <w:rPr>
          <w:rFonts w:asciiTheme="majorBidi" w:hAnsiTheme="majorBidi" w:cstheme="majorBidi"/>
          <w:sz w:val="24"/>
          <w:szCs w:val="24"/>
        </w:rPr>
        <w:t>Date</w:t>
      </w:r>
    </w:p>
    <w:p w14:paraId="68F1FF1F" w14:textId="77777777" w:rsidR="00065632" w:rsidRPr="00A51B44" w:rsidRDefault="000A4C6B" w:rsidP="00F52E6A">
      <w:pPr>
        <w:spacing w:after="175" w:line="240" w:lineRule="auto"/>
        <w:ind w:left="-5"/>
        <w:rPr>
          <w:rFonts w:asciiTheme="majorBidi" w:hAnsiTheme="majorBidi" w:cstheme="majorBidi"/>
          <w:sz w:val="24"/>
          <w:szCs w:val="24"/>
        </w:rPr>
      </w:pPr>
      <w:r w:rsidRPr="00A51B44">
        <w:rPr>
          <w:rFonts w:asciiTheme="majorBidi" w:hAnsiTheme="majorBidi" w:cstheme="majorBidi"/>
          <w:sz w:val="24"/>
          <w:szCs w:val="24"/>
        </w:rPr>
        <w:t>Project Supervisor</w:t>
      </w:r>
      <w:r w:rsidR="00065632" w:rsidRPr="00A51B44">
        <w:rPr>
          <w:rFonts w:asciiTheme="majorBidi" w:hAnsiTheme="majorBidi" w:cstheme="majorBidi"/>
          <w:sz w:val="24"/>
          <w:szCs w:val="24"/>
        </w:rPr>
        <w:tab/>
      </w:r>
      <w:r w:rsidR="00065632" w:rsidRPr="00A51B44">
        <w:rPr>
          <w:rFonts w:asciiTheme="majorBidi" w:hAnsiTheme="majorBidi" w:cstheme="majorBidi"/>
          <w:sz w:val="24"/>
          <w:szCs w:val="24"/>
        </w:rPr>
        <w:tab/>
      </w:r>
      <w:r w:rsidR="00065632" w:rsidRPr="00A51B44">
        <w:rPr>
          <w:rFonts w:asciiTheme="majorBidi" w:hAnsiTheme="majorBidi" w:cstheme="majorBidi"/>
          <w:sz w:val="24"/>
          <w:szCs w:val="24"/>
        </w:rPr>
        <w:tab/>
      </w:r>
    </w:p>
    <w:p w14:paraId="26D54492" w14:textId="77777777" w:rsidR="00065632" w:rsidRPr="00A51B44" w:rsidRDefault="00065632" w:rsidP="00F52E6A">
      <w:pPr>
        <w:spacing w:after="175" w:line="240" w:lineRule="auto"/>
        <w:rPr>
          <w:rFonts w:asciiTheme="majorBidi" w:hAnsiTheme="majorBidi" w:cstheme="majorBidi"/>
          <w:sz w:val="24"/>
          <w:szCs w:val="24"/>
        </w:rPr>
      </w:pPr>
    </w:p>
    <w:p w14:paraId="5EB455A0" w14:textId="77777777" w:rsidR="00065632" w:rsidRPr="00A51B44" w:rsidRDefault="00065632" w:rsidP="00F52E6A">
      <w:pPr>
        <w:spacing w:after="175" w:line="240" w:lineRule="auto"/>
        <w:rPr>
          <w:rFonts w:asciiTheme="majorBidi" w:hAnsiTheme="majorBidi" w:cstheme="majorBidi"/>
          <w:sz w:val="24"/>
          <w:szCs w:val="24"/>
        </w:rPr>
      </w:pPr>
    </w:p>
    <w:p w14:paraId="4745CAFE" w14:textId="77777777" w:rsidR="003B7E01" w:rsidRPr="00A51B44" w:rsidRDefault="003B7E01" w:rsidP="00F52E6A">
      <w:pPr>
        <w:spacing w:after="175" w:line="240" w:lineRule="auto"/>
        <w:ind w:left="-5"/>
        <w:rPr>
          <w:rFonts w:asciiTheme="majorBidi" w:hAnsiTheme="majorBidi" w:cstheme="majorBidi"/>
          <w:sz w:val="24"/>
          <w:szCs w:val="24"/>
        </w:rPr>
      </w:pPr>
      <w:r w:rsidRPr="00A51B44">
        <w:rPr>
          <w:rFonts w:asciiTheme="majorBidi" w:hAnsiTheme="majorBidi" w:cstheme="majorBidi"/>
          <w:sz w:val="24"/>
          <w:szCs w:val="24"/>
        </w:rPr>
        <w:tab/>
        <w:t>____________________________</w:t>
      </w:r>
      <w:r w:rsidR="00CE339A" w:rsidRPr="00A51B44">
        <w:rPr>
          <w:rFonts w:asciiTheme="majorBidi" w:hAnsiTheme="majorBidi" w:cstheme="majorBidi"/>
          <w:sz w:val="24"/>
          <w:szCs w:val="24"/>
        </w:rPr>
        <w:tab/>
      </w:r>
      <w:r w:rsidR="00CE339A" w:rsidRPr="00A51B44">
        <w:rPr>
          <w:rFonts w:asciiTheme="majorBidi" w:hAnsiTheme="majorBidi" w:cstheme="majorBidi"/>
          <w:sz w:val="24"/>
          <w:szCs w:val="24"/>
        </w:rPr>
        <w:tab/>
      </w:r>
      <w:r w:rsidR="000A7275" w:rsidRPr="00A51B44">
        <w:rPr>
          <w:rFonts w:asciiTheme="majorBidi" w:hAnsiTheme="majorBidi" w:cstheme="majorBidi"/>
          <w:sz w:val="24"/>
          <w:szCs w:val="24"/>
        </w:rPr>
        <w:tab/>
      </w:r>
      <w:r w:rsidR="00E559CE" w:rsidRPr="00A51B44">
        <w:rPr>
          <w:rFonts w:asciiTheme="majorBidi" w:hAnsiTheme="majorBidi" w:cstheme="majorBidi"/>
          <w:sz w:val="24"/>
          <w:szCs w:val="24"/>
        </w:rPr>
        <w:t xml:space="preserve">            </w:t>
      </w:r>
      <w:r w:rsidR="00065632" w:rsidRPr="00A51B44">
        <w:rPr>
          <w:rFonts w:asciiTheme="majorBidi" w:hAnsiTheme="majorBidi" w:cstheme="majorBidi"/>
          <w:sz w:val="24"/>
          <w:szCs w:val="24"/>
        </w:rPr>
        <w:t xml:space="preserve">____________________________ </w:t>
      </w:r>
    </w:p>
    <w:p w14:paraId="5B895361" w14:textId="77777777" w:rsidR="003B7E01" w:rsidRPr="00A51B44" w:rsidRDefault="003B7E01" w:rsidP="00F52E6A">
      <w:pPr>
        <w:spacing w:after="175" w:line="240" w:lineRule="auto"/>
        <w:ind w:left="-5"/>
        <w:rPr>
          <w:rFonts w:asciiTheme="majorBidi" w:hAnsiTheme="majorBidi" w:cstheme="majorBidi"/>
          <w:sz w:val="24"/>
          <w:szCs w:val="24"/>
        </w:rPr>
      </w:pPr>
      <w:r w:rsidRPr="00A51B44">
        <w:rPr>
          <w:rFonts w:asciiTheme="majorBidi" w:hAnsiTheme="majorBidi" w:cstheme="majorBidi"/>
          <w:sz w:val="24"/>
          <w:szCs w:val="24"/>
        </w:rPr>
        <w:t xml:space="preserve">Prof. M.M Yahaya                          </w:t>
      </w:r>
      <w:r w:rsidR="000A7275" w:rsidRPr="00A51B44">
        <w:rPr>
          <w:rFonts w:asciiTheme="majorBidi" w:hAnsiTheme="majorBidi" w:cstheme="majorBidi"/>
          <w:sz w:val="24"/>
          <w:szCs w:val="24"/>
        </w:rPr>
        <w:t xml:space="preserve">                </w:t>
      </w:r>
      <w:r w:rsidR="000A7275"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E559CE" w:rsidRPr="00A51B44">
        <w:rPr>
          <w:rFonts w:asciiTheme="majorBidi" w:hAnsiTheme="majorBidi" w:cstheme="majorBidi"/>
          <w:sz w:val="24"/>
          <w:szCs w:val="24"/>
        </w:rPr>
        <w:t xml:space="preserve">         </w:t>
      </w:r>
      <w:r w:rsidR="001A18D7" w:rsidRPr="00A51B44">
        <w:rPr>
          <w:rFonts w:asciiTheme="majorBidi" w:hAnsiTheme="majorBidi" w:cstheme="majorBidi"/>
          <w:sz w:val="24"/>
          <w:szCs w:val="24"/>
        </w:rPr>
        <w:t xml:space="preserve"> </w:t>
      </w:r>
      <w:r w:rsidRPr="00A51B44">
        <w:rPr>
          <w:rFonts w:asciiTheme="majorBidi" w:hAnsiTheme="majorBidi" w:cstheme="majorBidi"/>
          <w:sz w:val="24"/>
          <w:szCs w:val="24"/>
        </w:rPr>
        <w:t>Date</w:t>
      </w:r>
    </w:p>
    <w:p w14:paraId="76D211C6" w14:textId="2030E1C2" w:rsidR="00065632" w:rsidRPr="00A51B44" w:rsidRDefault="003B7E01" w:rsidP="00F52E6A">
      <w:pPr>
        <w:spacing w:after="175" w:line="240" w:lineRule="auto"/>
        <w:ind w:left="-5"/>
        <w:rPr>
          <w:rFonts w:asciiTheme="majorBidi" w:hAnsiTheme="majorBidi" w:cstheme="majorBidi"/>
          <w:b/>
          <w:bCs/>
          <w:sz w:val="24"/>
          <w:szCs w:val="24"/>
        </w:rPr>
      </w:pPr>
      <w:r w:rsidRPr="00A51B44">
        <w:rPr>
          <w:rFonts w:asciiTheme="majorBidi" w:hAnsiTheme="majorBidi" w:cstheme="majorBidi"/>
          <w:sz w:val="24"/>
          <w:szCs w:val="24"/>
        </w:rPr>
        <w:t xml:space="preserve">Head </w:t>
      </w:r>
      <w:r w:rsidR="000A7275" w:rsidRPr="00A51B44">
        <w:rPr>
          <w:rFonts w:asciiTheme="majorBidi" w:hAnsiTheme="majorBidi" w:cstheme="majorBidi"/>
          <w:sz w:val="24"/>
          <w:szCs w:val="24"/>
        </w:rPr>
        <w:t xml:space="preserve">of </w:t>
      </w:r>
      <w:r w:rsidRPr="00A51B44">
        <w:rPr>
          <w:rFonts w:asciiTheme="majorBidi" w:hAnsiTheme="majorBidi" w:cstheme="majorBidi"/>
          <w:sz w:val="24"/>
          <w:szCs w:val="24"/>
        </w:rPr>
        <w:t>Department</w:t>
      </w:r>
      <w:r w:rsidR="00065632" w:rsidRPr="00A51B44">
        <w:rPr>
          <w:rFonts w:asciiTheme="majorBidi" w:hAnsiTheme="majorBidi" w:cstheme="majorBidi"/>
          <w:b/>
          <w:bCs/>
          <w:sz w:val="24"/>
          <w:szCs w:val="24"/>
        </w:rPr>
        <w:tab/>
      </w:r>
    </w:p>
    <w:p w14:paraId="7400D60F" w14:textId="75242015" w:rsidR="00065632" w:rsidRPr="00A51B44" w:rsidRDefault="00065632" w:rsidP="00F52E6A">
      <w:pPr>
        <w:pStyle w:val="Heading1"/>
        <w:jc w:val="center"/>
        <w:rPr>
          <w:rFonts w:asciiTheme="majorBidi" w:hAnsiTheme="majorBidi" w:cstheme="majorBidi"/>
        </w:rPr>
      </w:pPr>
      <w:bookmarkStart w:id="1" w:name="_Toc45038"/>
      <w:bookmarkStart w:id="2" w:name="_Toc215006807"/>
      <w:r w:rsidRPr="00A51B44">
        <w:rPr>
          <w:rFonts w:asciiTheme="majorBidi" w:hAnsiTheme="majorBidi" w:cstheme="majorBidi"/>
        </w:rPr>
        <w:lastRenderedPageBreak/>
        <w:t>DEDICATION</w:t>
      </w:r>
      <w:bookmarkEnd w:id="1"/>
      <w:bookmarkEnd w:id="2"/>
    </w:p>
    <w:p w14:paraId="5F20E479" w14:textId="77777777" w:rsidR="00065632" w:rsidRPr="00A51B44" w:rsidRDefault="00065632" w:rsidP="003B7E01">
      <w:pPr>
        <w:spacing w:after="0" w:line="476" w:lineRule="auto"/>
        <w:ind w:left="5"/>
        <w:jc w:val="both"/>
        <w:rPr>
          <w:rFonts w:asciiTheme="majorBidi" w:hAnsiTheme="majorBidi" w:cstheme="majorBidi"/>
          <w:sz w:val="24"/>
          <w:szCs w:val="24"/>
        </w:rPr>
      </w:pPr>
      <w:r w:rsidRPr="00A51B44">
        <w:rPr>
          <w:rFonts w:asciiTheme="majorBidi" w:hAnsiTheme="majorBidi" w:cstheme="majorBidi"/>
          <w:sz w:val="24"/>
          <w:szCs w:val="24"/>
        </w:rPr>
        <w:t>This project r</w:t>
      </w:r>
      <w:r w:rsidR="003B7E01" w:rsidRPr="00A51B44">
        <w:rPr>
          <w:rFonts w:asciiTheme="majorBidi" w:hAnsiTheme="majorBidi" w:cstheme="majorBidi"/>
          <w:sz w:val="24"/>
          <w:szCs w:val="24"/>
        </w:rPr>
        <w:t>esearch is dedicated to m</w:t>
      </w:r>
      <w:r w:rsidRPr="00A51B44">
        <w:rPr>
          <w:rFonts w:asciiTheme="majorBidi" w:hAnsiTheme="majorBidi" w:cstheme="majorBidi"/>
          <w:sz w:val="24"/>
          <w:szCs w:val="24"/>
        </w:rPr>
        <w:t xml:space="preserve">y parents </w:t>
      </w:r>
      <w:r w:rsidR="0033027B" w:rsidRPr="00A51B44">
        <w:rPr>
          <w:rFonts w:asciiTheme="majorBidi" w:hAnsiTheme="majorBidi" w:cstheme="majorBidi"/>
          <w:sz w:val="24"/>
          <w:szCs w:val="24"/>
        </w:rPr>
        <w:t>MAL</w:t>
      </w:r>
      <w:r w:rsidRPr="00A51B44">
        <w:rPr>
          <w:rFonts w:asciiTheme="majorBidi" w:hAnsiTheme="majorBidi" w:cstheme="majorBidi"/>
          <w:sz w:val="24"/>
          <w:szCs w:val="24"/>
        </w:rPr>
        <w:t xml:space="preserve">. MUHAMMAD ADAMU (F.M.C) and my mother HAJ. AISHA MUHAMMAD who plays a vital role throughout my academic journey right from my primary </w:t>
      </w:r>
      <w:r w:rsidR="00091520" w:rsidRPr="00A51B44">
        <w:rPr>
          <w:rFonts w:asciiTheme="majorBidi" w:hAnsiTheme="majorBidi" w:cstheme="majorBidi"/>
          <w:sz w:val="24"/>
          <w:szCs w:val="24"/>
        </w:rPr>
        <w:t xml:space="preserve">school to the completion of my </w:t>
      </w:r>
      <w:proofErr w:type="gramStart"/>
      <w:r w:rsidR="00091520" w:rsidRPr="00A51B44">
        <w:rPr>
          <w:rFonts w:asciiTheme="majorBidi" w:hAnsiTheme="majorBidi" w:cstheme="majorBidi"/>
          <w:sz w:val="24"/>
          <w:szCs w:val="24"/>
        </w:rPr>
        <w:t>D</w:t>
      </w:r>
      <w:r w:rsidRPr="00A51B44">
        <w:rPr>
          <w:rFonts w:asciiTheme="majorBidi" w:hAnsiTheme="majorBidi" w:cstheme="majorBidi"/>
          <w:sz w:val="24"/>
          <w:szCs w:val="24"/>
        </w:rPr>
        <w:t>egree</w:t>
      </w:r>
      <w:proofErr w:type="gramEnd"/>
      <w:r w:rsidRPr="00A51B44">
        <w:rPr>
          <w:rFonts w:asciiTheme="majorBidi" w:hAnsiTheme="majorBidi" w:cstheme="majorBidi"/>
          <w:sz w:val="24"/>
          <w:szCs w:val="24"/>
        </w:rPr>
        <w:t xml:space="preserve"> program, I also dedicate this project to all my siblings for their incessant support financially and morally. </w:t>
      </w:r>
    </w:p>
    <w:p w14:paraId="0BE9ECDF" w14:textId="77777777" w:rsidR="00065632" w:rsidRPr="00A51B44" w:rsidRDefault="00065632" w:rsidP="003D2CFE">
      <w:pPr>
        <w:spacing w:after="458" w:line="259" w:lineRule="auto"/>
        <w:jc w:val="both"/>
        <w:rPr>
          <w:rFonts w:asciiTheme="majorBidi" w:hAnsiTheme="majorBidi" w:cstheme="majorBidi"/>
          <w:sz w:val="24"/>
          <w:szCs w:val="24"/>
        </w:rPr>
      </w:pPr>
      <w:r w:rsidRPr="00A51B44">
        <w:rPr>
          <w:rFonts w:asciiTheme="majorBidi" w:hAnsiTheme="majorBidi" w:cstheme="majorBidi"/>
          <w:sz w:val="24"/>
          <w:szCs w:val="24"/>
        </w:rPr>
        <w:tab/>
      </w:r>
    </w:p>
    <w:p w14:paraId="2830E49B" w14:textId="77777777" w:rsidR="00065632" w:rsidRPr="00A51B44" w:rsidRDefault="00065632" w:rsidP="00065632">
      <w:pPr>
        <w:spacing w:after="453" w:line="259" w:lineRule="auto"/>
        <w:rPr>
          <w:rFonts w:asciiTheme="majorBidi" w:hAnsiTheme="majorBidi" w:cstheme="majorBidi"/>
          <w:sz w:val="24"/>
          <w:szCs w:val="24"/>
        </w:rPr>
      </w:pPr>
    </w:p>
    <w:p w14:paraId="684D59FC" w14:textId="77777777" w:rsidR="00F52E6A" w:rsidRPr="00A51B44" w:rsidRDefault="00F52E6A">
      <w:pPr>
        <w:spacing w:after="0" w:line="240" w:lineRule="auto"/>
        <w:rPr>
          <w:rFonts w:asciiTheme="majorBidi" w:hAnsiTheme="majorBidi" w:cstheme="majorBidi"/>
          <w:sz w:val="24"/>
          <w:szCs w:val="24"/>
        </w:rPr>
      </w:pPr>
      <w:bookmarkStart w:id="3" w:name="_Toc45039"/>
      <w:r w:rsidRPr="00A51B44">
        <w:rPr>
          <w:rFonts w:asciiTheme="majorBidi" w:hAnsiTheme="majorBidi" w:cstheme="majorBidi"/>
          <w:sz w:val="24"/>
          <w:szCs w:val="24"/>
        </w:rPr>
        <w:br w:type="page"/>
      </w:r>
    </w:p>
    <w:p w14:paraId="5B255E40" w14:textId="0E51844E" w:rsidR="00065632" w:rsidRPr="00A51B44" w:rsidRDefault="00065632" w:rsidP="00F52E6A">
      <w:pPr>
        <w:pStyle w:val="Heading1"/>
        <w:jc w:val="center"/>
        <w:rPr>
          <w:rFonts w:asciiTheme="majorBidi" w:hAnsiTheme="majorBidi" w:cstheme="majorBidi"/>
        </w:rPr>
      </w:pPr>
      <w:bookmarkStart w:id="4" w:name="_Toc215006808"/>
      <w:r w:rsidRPr="00A51B44">
        <w:rPr>
          <w:rFonts w:asciiTheme="majorBidi" w:hAnsiTheme="majorBidi" w:cstheme="majorBidi"/>
        </w:rPr>
        <w:lastRenderedPageBreak/>
        <w:t>ACKNOWLEDGEMENTS</w:t>
      </w:r>
      <w:bookmarkEnd w:id="3"/>
      <w:bookmarkEnd w:id="4"/>
    </w:p>
    <w:p w14:paraId="439D99A3" w14:textId="77777777" w:rsidR="00065632" w:rsidRPr="00A51B44" w:rsidRDefault="00065632" w:rsidP="000C6514">
      <w:pPr>
        <w:spacing w:after="262" w:line="360" w:lineRule="auto"/>
        <w:ind w:left="5"/>
        <w:jc w:val="both"/>
        <w:rPr>
          <w:rFonts w:asciiTheme="majorBidi" w:hAnsiTheme="majorBidi" w:cstheme="majorBidi"/>
          <w:sz w:val="24"/>
          <w:szCs w:val="24"/>
        </w:rPr>
      </w:pPr>
      <w:r w:rsidRPr="00A51B44">
        <w:rPr>
          <w:rFonts w:asciiTheme="majorBidi" w:hAnsiTheme="majorBidi" w:cstheme="majorBidi"/>
          <w:sz w:val="24"/>
          <w:szCs w:val="24"/>
        </w:rPr>
        <w:t xml:space="preserve">All praise is indeed due to Allah (SWT), blessings and salutation upon prophet Muhammad (SAW), his household, companions and those who followed their footsteps till the </w:t>
      </w:r>
      <w:r w:rsidR="00AD6878" w:rsidRPr="00A51B44">
        <w:rPr>
          <w:rFonts w:asciiTheme="majorBidi" w:hAnsiTheme="majorBidi" w:cstheme="majorBidi"/>
          <w:sz w:val="24"/>
          <w:szCs w:val="24"/>
        </w:rPr>
        <w:t>Day of Judgment</w:t>
      </w:r>
      <w:r w:rsidRPr="00A51B44">
        <w:rPr>
          <w:rFonts w:asciiTheme="majorBidi" w:hAnsiTheme="majorBidi" w:cstheme="majorBidi"/>
          <w:sz w:val="24"/>
          <w:szCs w:val="24"/>
        </w:rPr>
        <w:t>.</w:t>
      </w:r>
    </w:p>
    <w:p w14:paraId="101BDAA2" w14:textId="77777777" w:rsidR="00065632" w:rsidRPr="00A51B44" w:rsidRDefault="00065632" w:rsidP="000C6514">
      <w:pPr>
        <w:spacing w:after="262" w:line="480" w:lineRule="auto"/>
        <w:ind w:left="5"/>
        <w:jc w:val="both"/>
        <w:rPr>
          <w:rFonts w:asciiTheme="majorBidi" w:hAnsiTheme="majorBidi" w:cstheme="majorBidi"/>
          <w:sz w:val="24"/>
          <w:szCs w:val="24"/>
        </w:rPr>
      </w:pPr>
      <w:r w:rsidRPr="00A51B44">
        <w:rPr>
          <w:rFonts w:asciiTheme="majorBidi" w:hAnsiTheme="majorBidi" w:cstheme="majorBidi"/>
          <w:sz w:val="24"/>
          <w:szCs w:val="24"/>
        </w:rPr>
        <w:t>I would like to express my heartfelt gratitude to the following individuals and organization who have played a significant role in my educational journey:</w:t>
      </w:r>
    </w:p>
    <w:p w14:paraId="179F3938" w14:textId="77777777" w:rsidR="00091520" w:rsidRPr="00A51B44" w:rsidRDefault="00091520" w:rsidP="000C6514">
      <w:pPr>
        <w:spacing w:after="262" w:line="480" w:lineRule="auto"/>
        <w:ind w:left="5"/>
        <w:jc w:val="both"/>
        <w:rPr>
          <w:rFonts w:asciiTheme="majorBidi" w:hAnsiTheme="majorBidi" w:cstheme="majorBidi"/>
          <w:sz w:val="24"/>
          <w:szCs w:val="24"/>
        </w:rPr>
      </w:pPr>
      <w:r w:rsidRPr="00A51B44">
        <w:rPr>
          <w:rFonts w:asciiTheme="majorBidi" w:hAnsiTheme="majorBidi" w:cstheme="majorBidi"/>
          <w:sz w:val="24"/>
          <w:szCs w:val="24"/>
        </w:rPr>
        <w:t xml:space="preserve">To my parents, </w:t>
      </w:r>
      <w:r w:rsidR="0033027B" w:rsidRPr="00A51B44">
        <w:rPr>
          <w:rFonts w:asciiTheme="majorBidi" w:hAnsiTheme="majorBidi" w:cstheme="majorBidi"/>
          <w:sz w:val="24"/>
          <w:szCs w:val="24"/>
        </w:rPr>
        <w:t>Mal</w:t>
      </w:r>
      <w:r w:rsidRPr="00A51B44">
        <w:rPr>
          <w:rFonts w:asciiTheme="majorBidi" w:hAnsiTheme="majorBidi" w:cstheme="majorBidi"/>
          <w:sz w:val="24"/>
          <w:szCs w:val="24"/>
        </w:rPr>
        <w:t xml:space="preserve">. Muhammad Adam (F.M.C) and Haj. Aisha Muhammad for their unwavering support, guidance and encouragement throughout my Islamic and Western education. Your sacrifice and prayers have been the driving force behind my success, May Almighty Allah grant you long life and let you reap the fruit of your labor Amin! </w:t>
      </w:r>
    </w:p>
    <w:p w14:paraId="5262CDF1" w14:textId="77777777" w:rsidR="00065632" w:rsidRPr="00A51B44" w:rsidRDefault="00065632" w:rsidP="003B7E01">
      <w:pPr>
        <w:spacing w:after="262" w:line="480" w:lineRule="auto"/>
        <w:ind w:left="5"/>
        <w:jc w:val="both"/>
        <w:rPr>
          <w:rFonts w:asciiTheme="majorBidi" w:hAnsiTheme="majorBidi" w:cstheme="majorBidi"/>
          <w:sz w:val="24"/>
          <w:szCs w:val="24"/>
        </w:rPr>
      </w:pPr>
      <w:r w:rsidRPr="00A51B44">
        <w:rPr>
          <w:rFonts w:asciiTheme="majorBidi" w:hAnsiTheme="majorBidi" w:cstheme="majorBidi"/>
          <w:sz w:val="24"/>
          <w:szCs w:val="24"/>
        </w:rPr>
        <w:t>To my supervisor, Dr.</w:t>
      </w:r>
      <w:r w:rsidR="00AA01A1" w:rsidRPr="00A51B44">
        <w:rPr>
          <w:rFonts w:asciiTheme="majorBidi" w:hAnsiTheme="majorBidi" w:cstheme="majorBidi"/>
          <w:sz w:val="24"/>
          <w:szCs w:val="24"/>
        </w:rPr>
        <w:t xml:space="preserve"> (Mrs.)</w:t>
      </w:r>
      <w:r w:rsidRPr="00A51B44">
        <w:rPr>
          <w:rFonts w:asciiTheme="majorBidi" w:hAnsiTheme="majorBidi" w:cstheme="majorBidi"/>
          <w:sz w:val="24"/>
          <w:szCs w:val="24"/>
        </w:rPr>
        <w:t xml:space="preserve"> Z. M Bello</w:t>
      </w:r>
      <w:r w:rsidR="00091520" w:rsidRPr="00A51B44">
        <w:rPr>
          <w:rFonts w:asciiTheme="majorBidi" w:hAnsiTheme="majorBidi" w:cstheme="majorBidi"/>
          <w:sz w:val="24"/>
          <w:szCs w:val="24"/>
        </w:rPr>
        <w:t xml:space="preserve"> for her</w:t>
      </w:r>
      <w:r w:rsidRPr="00A51B44">
        <w:rPr>
          <w:rFonts w:asciiTheme="majorBidi" w:hAnsiTheme="majorBidi" w:cstheme="majorBidi"/>
          <w:sz w:val="24"/>
          <w:szCs w:val="24"/>
        </w:rPr>
        <w:t xml:space="preserve"> mentorship, patience, kind, understanding and tireless effort in guiding me at various stages of my work, your help, suggestion and priceless services made this research successful. May you witness more in your life and continue to prosper in the field of knowledge,</w:t>
      </w:r>
      <w:r w:rsidR="00DE0BC7" w:rsidRPr="00A51B44">
        <w:rPr>
          <w:rFonts w:asciiTheme="majorBidi" w:hAnsiTheme="majorBidi" w:cstheme="majorBidi"/>
          <w:sz w:val="24"/>
          <w:szCs w:val="24"/>
        </w:rPr>
        <w:t xml:space="preserve"> </w:t>
      </w:r>
      <w:r w:rsidR="00DF6FB6" w:rsidRPr="00A51B44">
        <w:rPr>
          <w:rFonts w:asciiTheme="majorBidi" w:hAnsiTheme="majorBidi" w:cstheme="majorBidi"/>
          <w:sz w:val="24"/>
          <w:szCs w:val="24"/>
        </w:rPr>
        <w:t>May Almighty Allah bestow upon you the inherent virtues of your excellent self. Amin!</w:t>
      </w:r>
    </w:p>
    <w:p w14:paraId="33838406" w14:textId="77777777" w:rsidR="00C3079C" w:rsidRPr="00A51B44" w:rsidRDefault="00C3079C" w:rsidP="000C6514">
      <w:pPr>
        <w:spacing w:after="262" w:line="480" w:lineRule="auto"/>
        <w:ind w:left="5"/>
        <w:jc w:val="both"/>
        <w:rPr>
          <w:rFonts w:asciiTheme="majorBidi" w:hAnsiTheme="majorBidi" w:cstheme="majorBidi"/>
          <w:sz w:val="24"/>
          <w:szCs w:val="24"/>
        </w:rPr>
      </w:pPr>
      <w:r w:rsidRPr="00A51B44">
        <w:rPr>
          <w:rFonts w:asciiTheme="majorBidi" w:hAnsiTheme="majorBidi" w:cstheme="majorBidi"/>
          <w:sz w:val="24"/>
          <w:szCs w:val="24"/>
        </w:rPr>
        <w:t xml:space="preserve">To my siblings; Fatima, Hassan, Hussaina, Hassana and </w:t>
      </w:r>
      <w:proofErr w:type="spellStart"/>
      <w:r w:rsidRPr="00A51B44">
        <w:rPr>
          <w:rFonts w:asciiTheme="majorBidi" w:hAnsiTheme="majorBidi" w:cstheme="majorBidi"/>
          <w:sz w:val="24"/>
          <w:szCs w:val="24"/>
        </w:rPr>
        <w:t>Hussaina</w:t>
      </w:r>
      <w:proofErr w:type="spellEnd"/>
      <w:r w:rsidRPr="00A51B44">
        <w:rPr>
          <w:rFonts w:asciiTheme="majorBidi" w:hAnsiTheme="majorBidi" w:cstheme="majorBidi"/>
          <w:sz w:val="24"/>
          <w:szCs w:val="24"/>
        </w:rPr>
        <w:t xml:space="preserve">, for their relentless </w:t>
      </w:r>
      <w:r w:rsidR="00D73B5B" w:rsidRPr="00A51B44">
        <w:rPr>
          <w:rFonts w:asciiTheme="majorBidi" w:hAnsiTheme="majorBidi" w:cstheme="majorBidi"/>
          <w:sz w:val="24"/>
          <w:szCs w:val="24"/>
        </w:rPr>
        <w:t>f</w:t>
      </w:r>
      <w:r w:rsidRPr="00A51B44">
        <w:rPr>
          <w:rFonts w:asciiTheme="majorBidi" w:hAnsiTheme="majorBidi" w:cstheme="majorBidi"/>
          <w:sz w:val="24"/>
          <w:szCs w:val="24"/>
        </w:rPr>
        <w:t xml:space="preserve">inancial assistance, unwavering support and encouragement, particularly Anty Fati and </w:t>
      </w:r>
      <w:r w:rsidRPr="00A51B44">
        <w:rPr>
          <w:rFonts w:asciiTheme="majorBidi" w:hAnsiTheme="majorBidi" w:cstheme="majorBidi"/>
          <w:sz w:val="24"/>
          <w:szCs w:val="24"/>
        </w:rPr>
        <w:lastRenderedPageBreak/>
        <w:t xml:space="preserve">Anty </w:t>
      </w:r>
      <w:proofErr w:type="spellStart"/>
      <w:r w:rsidRPr="00A51B44">
        <w:rPr>
          <w:rFonts w:asciiTheme="majorBidi" w:hAnsiTheme="majorBidi" w:cstheme="majorBidi"/>
          <w:sz w:val="24"/>
          <w:szCs w:val="24"/>
        </w:rPr>
        <w:t>Hussaina</w:t>
      </w:r>
      <w:proofErr w:type="spellEnd"/>
      <w:r w:rsidRPr="00A51B44">
        <w:rPr>
          <w:rFonts w:asciiTheme="majorBidi" w:hAnsiTheme="majorBidi" w:cstheme="majorBidi"/>
          <w:sz w:val="24"/>
          <w:szCs w:val="24"/>
        </w:rPr>
        <w:t xml:space="preserve"> for their sisterly advice, financial support and words of encouragement which have been a constant source of motivation and strength. </w:t>
      </w:r>
    </w:p>
    <w:p w14:paraId="576C9C1E" w14:textId="77777777" w:rsidR="000C6514" w:rsidRPr="00A51B44" w:rsidRDefault="00C3079C" w:rsidP="00AB4D26">
      <w:pPr>
        <w:spacing w:after="262" w:line="480" w:lineRule="auto"/>
        <w:ind w:left="5"/>
        <w:jc w:val="both"/>
        <w:rPr>
          <w:rFonts w:asciiTheme="majorBidi" w:hAnsiTheme="majorBidi" w:cstheme="majorBidi"/>
          <w:sz w:val="24"/>
          <w:szCs w:val="24"/>
        </w:rPr>
      </w:pPr>
      <w:r w:rsidRPr="00A51B44">
        <w:rPr>
          <w:rFonts w:asciiTheme="majorBidi" w:hAnsiTheme="majorBidi" w:cstheme="majorBidi"/>
          <w:sz w:val="24"/>
          <w:szCs w:val="24"/>
        </w:rPr>
        <w:t>To</w:t>
      </w:r>
      <w:r w:rsidR="00DE0BC7" w:rsidRPr="00A51B44">
        <w:rPr>
          <w:rFonts w:asciiTheme="majorBidi" w:hAnsiTheme="majorBidi" w:cstheme="majorBidi"/>
          <w:sz w:val="24"/>
          <w:szCs w:val="24"/>
        </w:rPr>
        <w:t xml:space="preserve"> </w:t>
      </w:r>
      <w:r w:rsidR="00DF6FB6" w:rsidRPr="00A51B44">
        <w:rPr>
          <w:rFonts w:asciiTheme="majorBidi" w:hAnsiTheme="majorBidi" w:cstheme="majorBidi"/>
          <w:sz w:val="24"/>
          <w:szCs w:val="24"/>
        </w:rPr>
        <w:t>all</w:t>
      </w:r>
      <w:r w:rsidR="00DE0BC7" w:rsidRPr="00A51B44">
        <w:rPr>
          <w:rFonts w:asciiTheme="majorBidi" w:hAnsiTheme="majorBidi" w:cstheme="majorBidi"/>
          <w:sz w:val="24"/>
          <w:szCs w:val="24"/>
        </w:rPr>
        <w:t xml:space="preserve"> </w:t>
      </w:r>
      <w:r w:rsidR="00DF6FB6" w:rsidRPr="00A51B44">
        <w:rPr>
          <w:rFonts w:asciiTheme="majorBidi" w:hAnsiTheme="majorBidi" w:cstheme="majorBidi"/>
          <w:sz w:val="24"/>
          <w:szCs w:val="24"/>
        </w:rPr>
        <w:t xml:space="preserve">my lecturers, </w:t>
      </w:r>
      <w:r w:rsidR="00065632" w:rsidRPr="00A51B44">
        <w:rPr>
          <w:rFonts w:asciiTheme="majorBidi" w:hAnsiTheme="majorBidi" w:cstheme="majorBidi"/>
          <w:sz w:val="24"/>
          <w:szCs w:val="24"/>
        </w:rPr>
        <w:t>the university staff and administrators, for their assistance, resources, and facilities. Your support has created a conducive environment for learning and growth.</w:t>
      </w:r>
    </w:p>
    <w:p w14:paraId="5E3D49A0" w14:textId="703E792E" w:rsidR="00F246C5" w:rsidRPr="00A51B44" w:rsidRDefault="00F246C5" w:rsidP="00F246C5">
      <w:pPr>
        <w:spacing w:after="0" w:line="240" w:lineRule="auto"/>
        <w:rPr>
          <w:rFonts w:asciiTheme="majorBidi" w:hAnsiTheme="majorBidi" w:cstheme="majorBidi"/>
          <w:sz w:val="24"/>
          <w:szCs w:val="24"/>
        </w:rPr>
      </w:pPr>
      <w:r w:rsidRPr="00A51B44">
        <w:rPr>
          <w:rFonts w:asciiTheme="majorBidi" w:hAnsiTheme="majorBidi" w:cstheme="majorBidi"/>
          <w:sz w:val="24"/>
          <w:szCs w:val="24"/>
        </w:rPr>
        <w:br w:type="page"/>
      </w:r>
    </w:p>
    <w:bookmarkStart w:id="5" w:name="_Toc215006809" w:displacedByCustomXml="next"/>
    <w:sdt>
      <w:sdtPr>
        <w:rPr>
          <w:rFonts w:asciiTheme="majorBidi" w:eastAsia="SimSun" w:hAnsiTheme="majorBidi" w:cstheme="majorBidi"/>
          <w:b w:val="0"/>
          <w:sz w:val="22"/>
          <w:szCs w:val="22"/>
          <w:lang w:eastAsia="zh-CN"/>
        </w:rPr>
        <w:id w:val="-419024383"/>
        <w:docPartObj>
          <w:docPartGallery w:val="Table of Contents"/>
          <w:docPartUnique/>
        </w:docPartObj>
      </w:sdtPr>
      <w:sdtEndPr>
        <w:rPr>
          <w:bCs/>
          <w:noProof/>
        </w:rPr>
      </w:sdtEndPr>
      <w:sdtContent>
        <w:p w14:paraId="3F6E63DF" w14:textId="72F2FB8A" w:rsidR="00F246C5" w:rsidRPr="00A51B44" w:rsidRDefault="00F246C5" w:rsidP="00A51B44">
          <w:pPr>
            <w:pStyle w:val="Heading1"/>
            <w:spacing w:line="360" w:lineRule="auto"/>
            <w:jc w:val="center"/>
            <w:rPr>
              <w:rFonts w:asciiTheme="majorBidi" w:hAnsiTheme="majorBidi" w:cstheme="majorBidi"/>
            </w:rPr>
          </w:pPr>
          <w:r w:rsidRPr="00A51B44">
            <w:rPr>
              <w:rFonts w:asciiTheme="majorBidi" w:hAnsiTheme="majorBidi" w:cstheme="majorBidi"/>
            </w:rPr>
            <w:t>TABLE OF CONTENTS</w:t>
          </w:r>
          <w:bookmarkEnd w:id="5"/>
        </w:p>
        <w:p w14:paraId="3AFC1AD3" w14:textId="357C97D7" w:rsidR="00A51B44" w:rsidRPr="00A51B44" w:rsidRDefault="00F246C5"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r w:rsidRPr="00A51B44">
            <w:rPr>
              <w:rFonts w:asciiTheme="majorBidi" w:hAnsiTheme="majorBidi" w:cstheme="majorBidi"/>
              <w:sz w:val="24"/>
              <w:szCs w:val="24"/>
            </w:rPr>
            <w:fldChar w:fldCharType="begin"/>
          </w:r>
          <w:r w:rsidRPr="00A51B44">
            <w:rPr>
              <w:rFonts w:asciiTheme="majorBidi" w:hAnsiTheme="majorBidi" w:cstheme="majorBidi"/>
              <w:sz w:val="24"/>
              <w:szCs w:val="24"/>
            </w:rPr>
            <w:instrText xml:space="preserve"> TOC \o "1-3" \h \z \u </w:instrText>
          </w:r>
          <w:r w:rsidRPr="00A51B44">
            <w:rPr>
              <w:rFonts w:asciiTheme="majorBidi" w:hAnsiTheme="majorBidi" w:cstheme="majorBidi"/>
              <w:sz w:val="24"/>
              <w:szCs w:val="24"/>
            </w:rPr>
            <w:fldChar w:fldCharType="separate"/>
          </w:r>
          <w:hyperlink w:anchor="_Toc215006806" w:history="1">
            <w:r w:rsidR="00A51B44" w:rsidRPr="00A51B44">
              <w:rPr>
                <w:rStyle w:val="Hyperlink"/>
                <w:rFonts w:asciiTheme="majorBidi" w:hAnsiTheme="majorBidi" w:cstheme="majorBidi"/>
                <w:noProof/>
                <w:sz w:val="24"/>
                <w:szCs w:val="24"/>
              </w:rPr>
              <w:t>CERTIFICATION</w:t>
            </w:r>
            <w:r w:rsidR="00A51B44" w:rsidRPr="00A51B44">
              <w:rPr>
                <w:rFonts w:asciiTheme="majorBidi" w:hAnsiTheme="majorBidi" w:cstheme="majorBidi"/>
                <w:noProof/>
                <w:webHidden/>
                <w:sz w:val="24"/>
                <w:szCs w:val="24"/>
              </w:rPr>
              <w:tab/>
            </w:r>
            <w:r w:rsidR="00A51B44" w:rsidRPr="00A51B44">
              <w:rPr>
                <w:rFonts w:asciiTheme="majorBidi" w:hAnsiTheme="majorBidi" w:cstheme="majorBidi"/>
                <w:noProof/>
                <w:webHidden/>
                <w:sz w:val="24"/>
                <w:szCs w:val="24"/>
              </w:rPr>
              <w:fldChar w:fldCharType="begin"/>
            </w:r>
            <w:r w:rsidR="00A51B44" w:rsidRPr="00A51B44">
              <w:rPr>
                <w:rFonts w:asciiTheme="majorBidi" w:hAnsiTheme="majorBidi" w:cstheme="majorBidi"/>
                <w:noProof/>
                <w:webHidden/>
                <w:sz w:val="24"/>
                <w:szCs w:val="24"/>
              </w:rPr>
              <w:instrText xml:space="preserve"> PAGEREF _Toc215006806 \h </w:instrText>
            </w:r>
            <w:r w:rsidR="00A51B44" w:rsidRPr="00A51B44">
              <w:rPr>
                <w:rFonts w:asciiTheme="majorBidi" w:hAnsiTheme="majorBidi" w:cstheme="majorBidi"/>
                <w:noProof/>
                <w:webHidden/>
                <w:sz w:val="24"/>
                <w:szCs w:val="24"/>
              </w:rPr>
            </w:r>
            <w:r w:rsidR="00A51B44"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ii</w:t>
            </w:r>
            <w:r w:rsidR="00A51B44" w:rsidRPr="00A51B44">
              <w:rPr>
                <w:rFonts w:asciiTheme="majorBidi" w:hAnsiTheme="majorBidi" w:cstheme="majorBidi"/>
                <w:noProof/>
                <w:webHidden/>
                <w:sz w:val="24"/>
                <w:szCs w:val="24"/>
              </w:rPr>
              <w:fldChar w:fldCharType="end"/>
            </w:r>
          </w:hyperlink>
        </w:p>
        <w:p w14:paraId="749DD549" w14:textId="5F2E2888"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07" w:history="1">
            <w:r w:rsidRPr="00A51B44">
              <w:rPr>
                <w:rStyle w:val="Hyperlink"/>
                <w:rFonts w:asciiTheme="majorBidi" w:hAnsiTheme="majorBidi" w:cstheme="majorBidi"/>
                <w:noProof/>
                <w:sz w:val="24"/>
                <w:szCs w:val="24"/>
              </w:rPr>
              <w:t>DEDICATION</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_Toc215006807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iii</w:t>
            </w:r>
            <w:r w:rsidRPr="00A51B44">
              <w:rPr>
                <w:rFonts w:asciiTheme="majorBidi" w:hAnsiTheme="majorBidi" w:cstheme="majorBidi"/>
                <w:noProof/>
                <w:webHidden/>
                <w:sz w:val="24"/>
                <w:szCs w:val="24"/>
              </w:rPr>
              <w:fldChar w:fldCharType="end"/>
            </w:r>
          </w:hyperlink>
        </w:p>
        <w:p w14:paraId="660C3A0B" w14:textId="0D98C394"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08" w:history="1">
            <w:r w:rsidRPr="00A51B44">
              <w:rPr>
                <w:rStyle w:val="Hyperlink"/>
                <w:rFonts w:asciiTheme="majorBidi" w:hAnsiTheme="majorBidi" w:cstheme="majorBidi"/>
                <w:noProof/>
                <w:sz w:val="24"/>
                <w:szCs w:val="24"/>
              </w:rPr>
              <w:t>ACKNOWLEDGEMENTS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_Toc215006808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iv</w:t>
            </w:r>
            <w:r w:rsidRPr="00A51B44">
              <w:rPr>
                <w:rFonts w:asciiTheme="majorBidi" w:hAnsiTheme="majorBidi" w:cstheme="majorBidi"/>
                <w:noProof/>
                <w:webHidden/>
                <w:sz w:val="24"/>
                <w:szCs w:val="24"/>
              </w:rPr>
              <w:fldChar w:fldCharType="end"/>
            </w:r>
          </w:hyperlink>
        </w:p>
        <w:p w14:paraId="7E1BA0D1" w14:textId="147D864E"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09" w:history="1">
            <w:r w:rsidRPr="00A51B44">
              <w:rPr>
                <w:rStyle w:val="Hyperlink"/>
                <w:rFonts w:asciiTheme="majorBidi" w:hAnsiTheme="majorBidi" w:cstheme="majorBidi"/>
                <w:noProof/>
                <w:sz w:val="24"/>
                <w:szCs w:val="24"/>
              </w:rPr>
              <w:t>TABLE OF CONTENTS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_Toc215006809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vi</w:t>
            </w:r>
            <w:r w:rsidRPr="00A51B44">
              <w:rPr>
                <w:rFonts w:asciiTheme="majorBidi" w:hAnsiTheme="majorBidi" w:cstheme="majorBidi"/>
                <w:noProof/>
                <w:webHidden/>
                <w:sz w:val="24"/>
                <w:szCs w:val="24"/>
              </w:rPr>
              <w:fldChar w:fldCharType="end"/>
            </w:r>
          </w:hyperlink>
        </w:p>
        <w:p w14:paraId="04F5768E" w14:textId="4E5E686C"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10" w:history="1">
            <w:r w:rsidRPr="00A51B44">
              <w:rPr>
                <w:rStyle w:val="Hyperlink"/>
                <w:rFonts w:asciiTheme="majorBidi" w:hAnsiTheme="majorBidi" w:cstheme="majorBidi"/>
                <w:noProof/>
                <w:sz w:val="24"/>
                <w:szCs w:val="24"/>
              </w:rPr>
              <w:t>LIST OF TABLES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_Toc215006810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x</w:t>
            </w:r>
            <w:r w:rsidRPr="00A51B44">
              <w:rPr>
                <w:rFonts w:asciiTheme="majorBidi" w:hAnsiTheme="majorBidi" w:cstheme="majorBidi"/>
                <w:noProof/>
                <w:webHidden/>
                <w:sz w:val="24"/>
                <w:szCs w:val="24"/>
              </w:rPr>
              <w:fldChar w:fldCharType="end"/>
            </w:r>
          </w:hyperlink>
        </w:p>
        <w:p w14:paraId="57D1C62E" w14:textId="19A27781"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11" w:history="1">
            <w:r w:rsidRPr="00A51B44">
              <w:rPr>
                <w:rStyle w:val="Hyperlink"/>
                <w:rFonts w:asciiTheme="majorBidi" w:hAnsiTheme="majorBidi" w:cstheme="majorBidi"/>
                <w:noProof/>
                <w:sz w:val="24"/>
                <w:szCs w:val="24"/>
              </w:rPr>
              <w:t>ABSTRACT</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_Toc215006811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xi</w:t>
            </w:r>
            <w:r w:rsidRPr="00A51B44">
              <w:rPr>
                <w:rFonts w:asciiTheme="majorBidi" w:hAnsiTheme="majorBidi" w:cstheme="majorBidi"/>
                <w:noProof/>
                <w:webHidden/>
                <w:sz w:val="24"/>
                <w:szCs w:val="24"/>
              </w:rPr>
              <w:fldChar w:fldCharType="end"/>
            </w:r>
          </w:hyperlink>
        </w:p>
        <w:p w14:paraId="25ACAD14" w14:textId="1456DB43"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12" w:history="1">
            <w:r w:rsidRPr="00A51B44">
              <w:rPr>
                <w:rStyle w:val="Hyperlink"/>
                <w:rFonts w:asciiTheme="majorBidi" w:hAnsiTheme="majorBidi" w:cstheme="majorBidi"/>
                <w:noProof/>
                <w:sz w:val="24"/>
                <w:szCs w:val="24"/>
              </w:rPr>
              <w:t>CHAPTER ONE</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_Toc215006812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w:t>
            </w:r>
            <w:r w:rsidRPr="00A51B44">
              <w:rPr>
                <w:rFonts w:asciiTheme="majorBidi" w:hAnsiTheme="majorBidi" w:cstheme="majorBidi"/>
                <w:noProof/>
                <w:webHidden/>
                <w:sz w:val="24"/>
                <w:szCs w:val="24"/>
              </w:rPr>
              <w:fldChar w:fldCharType="end"/>
            </w:r>
          </w:hyperlink>
        </w:p>
        <w:p w14:paraId="6C788DFD" w14:textId="4E9A4864" w:rsidR="00A51B44" w:rsidRPr="00A51B44" w:rsidRDefault="00A51B44" w:rsidP="00A51B44">
          <w:pPr>
            <w:pStyle w:val="TOC1"/>
            <w:tabs>
              <w:tab w:val="left" w:pos="720"/>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13" w:history="1">
            <w:r w:rsidRPr="00A51B44">
              <w:rPr>
                <w:rStyle w:val="Hyperlink"/>
                <w:rFonts w:asciiTheme="majorBidi" w:hAnsiTheme="majorBidi" w:cstheme="majorBidi"/>
                <w:noProof/>
                <w:sz w:val="24"/>
                <w:szCs w:val="24"/>
              </w:rPr>
              <w:t>1.0 INTRODUCTION</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_Toc215006813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w:t>
            </w:r>
            <w:r w:rsidRPr="00A51B44">
              <w:rPr>
                <w:rFonts w:asciiTheme="majorBidi" w:hAnsiTheme="majorBidi" w:cstheme="majorBidi"/>
                <w:noProof/>
                <w:webHidden/>
                <w:sz w:val="24"/>
                <w:szCs w:val="24"/>
              </w:rPr>
              <w:fldChar w:fldCharType="end"/>
            </w:r>
          </w:hyperlink>
        </w:p>
        <w:p w14:paraId="67EC05D0" w14:textId="6DEDB5E4"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14" w:history="1">
            <w:r w:rsidRPr="00A51B44">
              <w:rPr>
                <w:rStyle w:val="Hyperlink"/>
                <w:rFonts w:asciiTheme="majorBidi" w:hAnsiTheme="majorBidi" w:cstheme="majorBidi"/>
                <w:noProof/>
                <w:sz w:val="24"/>
                <w:szCs w:val="24"/>
              </w:rPr>
              <w:t>1.1 Statement of the Research Problem</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_Toc215006814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4</w:t>
            </w:r>
            <w:r w:rsidRPr="00A51B44">
              <w:rPr>
                <w:rFonts w:asciiTheme="majorBidi" w:hAnsiTheme="majorBidi" w:cstheme="majorBidi"/>
                <w:noProof/>
                <w:webHidden/>
                <w:sz w:val="24"/>
                <w:szCs w:val="24"/>
              </w:rPr>
              <w:fldChar w:fldCharType="end"/>
            </w:r>
          </w:hyperlink>
        </w:p>
        <w:p w14:paraId="64A7F3C6" w14:textId="541EC8EE"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15" w:history="1">
            <w:r w:rsidRPr="00A51B44">
              <w:rPr>
                <w:rStyle w:val="Hyperlink"/>
                <w:rFonts w:asciiTheme="majorBidi" w:hAnsiTheme="majorBidi" w:cstheme="majorBidi"/>
                <w:noProof/>
                <w:sz w:val="24"/>
                <w:szCs w:val="24"/>
              </w:rPr>
              <w:t>1.2 Justification for the Research</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_Toc215006815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6</w:t>
            </w:r>
            <w:r w:rsidRPr="00A51B44">
              <w:rPr>
                <w:rFonts w:asciiTheme="majorBidi" w:hAnsiTheme="majorBidi" w:cstheme="majorBidi"/>
                <w:noProof/>
                <w:webHidden/>
                <w:sz w:val="24"/>
                <w:szCs w:val="24"/>
              </w:rPr>
              <w:fldChar w:fldCharType="end"/>
            </w:r>
          </w:hyperlink>
        </w:p>
        <w:p w14:paraId="1A3FCC66" w14:textId="2D6574AC"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16" w:history="1">
            <w:r w:rsidRPr="00A51B44">
              <w:rPr>
                <w:rStyle w:val="Hyperlink"/>
                <w:rFonts w:asciiTheme="majorBidi" w:hAnsiTheme="majorBidi" w:cstheme="majorBidi"/>
                <w:noProof/>
                <w:sz w:val="24"/>
                <w:szCs w:val="24"/>
              </w:rPr>
              <w:t>1.3 Aim and Objectives of the Research</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_Toc215006816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7</w:t>
            </w:r>
            <w:r w:rsidRPr="00A51B44">
              <w:rPr>
                <w:rFonts w:asciiTheme="majorBidi" w:hAnsiTheme="majorBidi" w:cstheme="majorBidi"/>
                <w:noProof/>
                <w:webHidden/>
                <w:sz w:val="24"/>
                <w:szCs w:val="24"/>
              </w:rPr>
              <w:fldChar w:fldCharType="end"/>
            </w:r>
          </w:hyperlink>
        </w:p>
        <w:p w14:paraId="1C9113E3" w14:textId="486775C4"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17" w:history="1">
            <w:r w:rsidRPr="00A51B44">
              <w:rPr>
                <w:rStyle w:val="Hyperlink"/>
                <w:rFonts w:asciiTheme="majorBidi" w:hAnsiTheme="majorBidi" w:cstheme="majorBidi"/>
                <w:noProof/>
                <w:sz w:val="24"/>
                <w:szCs w:val="24"/>
              </w:rPr>
              <w:t>CHAPTER TWO</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_Toc215006817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8</w:t>
            </w:r>
            <w:r w:rsidRPr="00A51B44">
              <w:rPr>
                <w:rFonts w:asciiTheme="majorBidi" w:hAnsiTheme="majorBidi" w:cstheme="majorBidi"/>
                <w:noProof/>
                <w:webHidden/>
                <w:sz w:val="24"/>
                <w:szCs w:val="24"/>
              </w:rPr>
              <w:fldChar w:fldCharType="end"/>
            </w:r>
          </w:hyperlink>
        </w:p>
        <w:p w14:paraId="04B4B31A" w14:textId="46768723" w:rsidR="00A51B44" w:rsidRPr="00A51B44" w:rsidRDefault="00A51B44" w:rsidP="00A51B44">
          <w:pPr>
            <w:pStyle w:val="TOC1"/>
            <w:tabs>
              <w:tab w:val="left" w:pos="720"/>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18" w:history="1">
            <w:r w:rsidRPr="00A51B44">
              <w:rPr>
                <w:rStyle w:val="Hyperlink"/>
                <w:rFonts w:asciiTheme="majorBidi" w:hAnsiTheme="majorBidi" w:cstheme="majorBidi"/>
                <w:noProof/>
                <w:sz w:val="24"/>
                <w:szCs w:val="24"/>
              </w:rPr>
              <w:t>2.0</w:t>
            </w:r>
            <w:r>
              <w:rPr>
                <w:rStyle w:val="Hyperlink"/>
                <w:rFonts w:asciiTheme="majorBidi" w:hAnsiTheme="majorBidi" w:cstheme="majorBidi"/>
                <w:noProof/>
                <w:sz w:val="24"/>
                <w:szCs w:val="24"/>
              </w:rPr>
              <w:t xml:space="preserve"> </w:t>
            </w:r>
            <w:r w:rsidRPr="00A51B44">
              <w:rPr>
                <w:rStyle w:val="Hyperlink"/>
                <w:rFonts w:asciiTheme="majorBidi" w:hAnsiTheme="majorBidi" w:cstheme="majorBidi"/>
                <w:noProof/>
                <w:sz w:val="24"/>
                <w:szCs w:val="24"/>
              </w:rPr>
              <w:t>LITERATURE REVIEW</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_Toc215006818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8</w:t>
            </w:r>
            <w:r w:rsidRPr="00A51B44">
              <w:rPr>
                <w:rFonts w:asciiTheme="majorBidi" w:hAnsiTheme="majorBidi" w:cstheme="majorBidi"/>
                <w:noProof/>
                <w:webHidden/>
                <w:sz w:val="24"/>
                <w:szCs w:val="24"/>
              </w:rPr>
              <w:fldChar w:fldCharType="end"/>
            </w:r>
          </w:hyperlink>
        </w:p>
        <w:p w14:paraId="23479270" w14:textId="2FC31BF4"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19" w:history="1">
            <w:r w:rsidRPr="00A51B44">
              <w:rPr>
                <w:rStyle w:val="Hyperlink"/>
                <w:rFonts w:asciiTheme="majorBidi" w:hAnsiTheme="majorBidi" w:cstheme="majorBidi"/>
                <w:noProof/>
                <w:sz w:val="24"/>
                <w:szCs w:val="24"/>
              </w:rPr>
              <w:t>2.1 Microorganisms and Their Roles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_Toc215006819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9</w:t>
            </w:r>
            <w:r w:rsidRPr="00A51B44">
              <w:rPr>
                <w:rFonts w:asciiTheme="majorBidi" w:hAnsiTheme="majorBidi" w:cstheme="majorBidi"/>
                <w:noProof/>
                <w:webHidden/>
                <w:sz w:val="24"/>
                <w:szCs w:val="24"/>
              </w:rPr>
              <w:fldChar w:fldCharType="end"/>
            </w:r>
          </w:hyperlink>
        </w:p>
        <w:p w14:paraId="0BC989B0" w14:textId="02A30D36"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20" w:history="1">
            <w:r w:rsidRPr="00A51B44">
              <w:rPr>
                <w:rStyle w:val="Hyperlink"/>
                <w:rFonts w:asciiTheme="majorBidi" w:hAnsiTheme="majorBidi" w:cstheme="majorBidi"/>
                <w:noProof/>
                <w:sz w:val="24"/>
                <w:szCs w:val="24"/>
              </w:rPr>
              <w:t>2.1.1 Definition and Diversity of Microorganisms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_Toc215006820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9</w:t>
            </w:r>
            <w:r w:rsidRPr="00A51B44">
              <w:rPr>
                <w:rFonts w:asciiTheme="majorBidi" w:hAnsiTheme="majorBidi" w:cstheme="majorBidi"/>
                <w:noProof/>
                <w:webHidden/>
                <w:sz w:val="24"/>
                <w:szCs w:val="24"/>
              </w:rPr>
              <w:fldChar w:fldCharType="end"/>
            </w:r>
          </w:hyperlink>
        </w:p>
        <w:p w14:paraId="4DB3E4DA" w14:textId="2EA60FA7"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21" w:history="1">
            <w:r w:rsidRPr="00A51B44">
              <w:rPr>
                <w:rStyle w:val="Hyperlink"/>
                <w:rFonts w:asciiTheme="majorBidi" w:hAnsiTheme="majorBidi" w:cstheme="majorBidi"/>
                <w:noProof/>
                <w:sz w:val="24"/>
                <w:szCs w:val="24"/>
              </w:rPr>
              <w:t>2.1.2 Ecological Functions of Microorganisms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_Toc215006821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9</w:t>
            </w:r>
            <w:r w:rsidRPr="00A51B44">
              <w:rPr>
                <w:rFonts w:asciiTheme="majorBidi" w:hAnsiTheme="majorBidi" w:cstheme="majorBidi"/>
                <w:noProof/>
                <w:webHidden/>
                <w:sz w:val="24"/>
                <w:szCs w:val="24"/>
              </w:rPr>
              <w:fldChar w:fldCharType="end"/>
            </w:r>
          </w:hyperlink>
        </w:p>
        <w:p w14:paraId="095F56B7" w14:textId="7DCEBF7A"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22" w:history="1">
            <w:r w:rsidRPr="00A51B44">
              <w:rPr>
                <w:rStyle w:val="Hyperlink"/>
                <w:rFonts w:asciiTheme="majorBidi" w:hAnsiTheme="majorBidi" w:cstheme="majorBidi"/>
                <w:noProof/>
                <w:sz w:val="24"/>
                <w:szCs w:val="24"/>
              </w:rPr>
              <w:t>2.1.3 Importance in Soil and Plant Systems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_Toc215006822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10</w:t>
            </w:r>
            <w:r w:rsidRPr="00A51B44">
              <w:rPr>
                <w:rFonts w:asciiTheme="majorBidi" w:hAnsiTheme="majorBidi" w:cstheme="majorBidi"/>
                <w:noProof/>
                <w:webHidden/>
                <w:sz w:val="24"/>
                <w:szCs w:val="24"/>
              </w:rPr>
              <w:fldChar w:fldCharType="end"/>
            </w:r>
          </w:hyperlink>
        </w:p>
        <w:p w14:paraId="298E63F4" w14:textId="069BD8D0"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23" w:history="1">
            <w:r w:rsidRPr="00A51B44">
              <w:rPr>
                <w:rStyle w:val="Hyperlink"/>
                <w:rFonts w:asciiTheme="majorBidi" w:hAnsiTheme="majorBidi" w:cstheme="majorBidi"/>
                <w:noProof/>
                <w:sz w:val="24"/>
                <w:szCs w:val="24"/>
              </w:rPr>
              <w:t>2.2 Urease-Producing Bacteria</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_Toc215006823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10</w:t>
            </w:r>
            <w:r w:rsidRPr="00A51B44">
              <w:rPr>
                <w:rFonts w:asciiTheme="majorBidi" w:hAnsiTheme="majorBidi" w:cstheme="majorBidi"/>
                <w:noProof/>
                <w:webHidden/>
                <w:sz w:val="24"/>
                <w:szCs w:val="24"/>
              </w:rPr>
              <w:fldChar w:fldCharType="end"/>
            </w:r>
          </w:hyperlink>
        </w:p>
        <w:p w14:paraId="569D4754" w14:textId="617488C1"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24" w:history="1">
            <w:r w:rsidRPr="00A51B44">
              <w:rPr>
                <w:rStyle w:val="Hyperlink"/>
                <w:rFonts w:asciiTheme="majorBidi" w:hAnsiTheme="majorBidi" w:cstheme="majorBidi"/>
                <w:noProof/>
                <w:sz w:val="24"/>
                <w:szCs w:val="24"/>
              </w:rPr>
              <w:t>2.2.1 Nature and Function of Urease Enzyme</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_Toc215006824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10</w:t>
            </w:r>
            <w:r w:rsidRPr="00A51B44">
              <w:rPr>
                <w:rFonts w:asciiTheme="majorBidi" w:hAnsiTheme="majorBidi" w:cstheme="majorBidi"/>
                <w:noProof/>
                <w:webHidden/>
                <w:sz w:val="24"/>
                <w:szCs w:val="24"/>
              </w:rPr>
              <w:fldChar w:fldCharType="end"/>
            </w:r>
          </w:hyperlink>
        </w:p>
        <w:p w14:paraId="6AC64A7D" w14:textId="3514D230"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25" w:history="1">
            <w:r w:rsidRPr="00A51B44">
              <w:rPr>
                <w:rStyle w:val="Hyperlink"/>
                <w:rFonts w:asciiTheme="majorBidi" w:hAnsiTheme="majorBidi" w:cstheme="majorBidi"/>
                <w:noProof/>
                <w:sz w:val="24"/>
                <w:szCs w:val="24"/>
              </w:rPr>
              <w:t>2.2.2 Diversity of Ureolytic Bacteria</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_Toc215006825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11</w:t>
            </w:r>
            <w:r w:rsidRPr="00A51B44">
              <w:rPr>
                <w:rFonts w:asciiTheme="majorBidi" w:hAnsiTheme="majorBidi" w:cstheme="majorBidi"/>
                <w:noProof/>
                <w:webHidden/>
                <w:sz w:val="24"/>
                <w:szCs w:val="24"/>
              </w:rPr>
              <w:fldChar w:fldCharType="end"/>
            </w:r>
          </w:hyperlink>
        </w:p>
        <w:p w14:paraId="5424899B" w14:textId="246761D9"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26" w:history="1">
            <w:r w:rsidRPr="00A51B44">
              <w:rPr>
                <w:rStyle w:val="Hyperlink"/>
                <w:rFonts w:asciiTheme="majorBidi" w:hAnsiTheme="majorBidi" w:cstheme="majorBidi"/>
                <w:noProof/>
                <w:sz w:val="24"/>
                <w:szCs w:val="24"/>
              </w:rPr>
              <w:t>2.2.3 Role of Urease in Microbial Survival and Adaptation</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_Toc215006826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11</w:t>
            </w:r>
            <w:r w:rsidRPr="00A51B44">
              <w:rPr>
                <w:rFonts w:asciiTheme="majorBidi" w:hAnsiTheme="majorBidi" w:cstheme="majorBidi"/>
                <w:noProof/>
                <w:webHidden/>
                <w:sz w:val="24"/>
                <w:szCs w:val="24"/>
              </w:rPr>
              <w:fldChar w:fldCharType="end"/>
            </w:r>
          </w:hyperlink>
        </w:p>
        <w:p w14:paraId="18BFE43D" w14:textId="7A2D8BE2"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27" w:history="1">
            <w:r w:rsidRPr="00A51B44">
              <w:rPr>
                <w:rStyle w:val="Hyperlink"/>
                <w:rFonts w:asciiTheme="majorBidi" w:hAnsiTheme="majorBidi" w:cstheme="majorBidi"/>
                <w:noProof/>
                <w:sz w:val="24"/>
                <w:szCs w:val="24"/>
              </w:rPr>
              <w:t>2.3 Microbial-Induced Calcite Precipitation (MICP)</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_Toc215006827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11</w:t>
            </w:r>
            <w:r w:rsidRPr="00A51B44">
              <w:rPr>
                <w:rFonts w:asciiTheme="majorBidi" w:hAnsiTheme="majorBidi" w:cstheme="majorBidi"/>
                <w:noProof/>
                <w:webHidden/>
                <w:sz w:val="24"/>
                <w:szCs w:val="24"/>
              </w:rPr>
              <w:fldChar w:fldCharType="end"/>
            </w:r>
          </w:hyperlink>
        </w:p>
        <w:p w14:paraId="14A3C557" w14:textId="2F8EAC73"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28" w:history="1">
            <w:r w:rsidRPr="00A51B44">
              <w:rPr>
                <w:rStyle w:val="Hyperlink"/>
                <w:rFonts w:asciiTheme="majorBidi" w:hAnsiTheme="majorBidi" w:cstheme="majorBidi"/>
                <w:noProof/>
                <w:sz w:val="24"/>
                <w:szCs w:val="24"/>
              </w:rPr>
              <w:t>2.3.1 Mechanisms of Calcite Precipitation</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_Toc215006828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11</w:t>
            </w:r>
            <w:r w:rsidRPr="00A51B44">
              <w:rPr>
                <w:rFonts w:asciiTheme="majorBidi" w:hAnsiTheme="majorBidi" w:cstheme="majorBidi"/>
                <w:noProof/>
                <w:webHidden/>
                <w:sz w:val="24"/>
                <w:szCs w:val="24"/>
              </w:rPr>
              <w:fldChar w:fldCharType="end"/>
            </w:r>
          </w:hyperlink>
        </w:p>
        <w:p w14:paraId="69D65187" w14:textId="6B8793B3"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29" w:history="1">
            <w:r w:rsidRPr="00A51B44">
              <w:rPr>
                <w:rStyle w:val="Hyperlink"/>
                <w:rFonts w:asciiTheme="majorBidi" w:hAnsiTheme="majorBidi" w:cstheme="majorBidi"/>
                <w:noProof/>
                <w:sz w:val="24"/>
                <w:szCs w:val="24"/>
              </w:rPr>
              <w:t>2.3.2 Environmental Factors Influencing MICP</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_Toc215006829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12</w:t>
            </w:r>
            <w:r w:rsidRPr="00A51B44">
              <w:rPr>
                <w:rFonts w:asciiTheme="majorBidi" w:hAnsiTheme="majorBidi" w:cstheme="majorBidi"/>
                <w:noProof/>
                <w:webHidden/>
                <w:sz w:val="24"/>
                <w:szCs w:val="24"/>
              </w:rPr>
              <w:fldChar w:fldCharType="end"/>
            </w:r>
          </w:hyperlink>
        </w:p>
        <w:p w14:paraId="5E02875A" w14:textId="0FF907E0"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30" w:history="1">
            <w:r w:rsidRPr="00A51B44">
              <w:rPr>
                <w:rStyle w:val="Hyperlink"/>
                <w:rFonts w:asciiTheme="majorBidi" w:hAnsiTheme="majorBidi" w:cstheme="majorBidi"/>
                <w:noProof/>
                <w:sz w:val="24"/>
                <w:szCs w:val="24"/>
              </w:rPr>
              <w:t>2.3.3 Biological Advantages of MICP</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_Toc215006830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12</w:t>
            </w:r>
            <w:r w:rsidRPr="00A51B44">
              <w:rPr>
                <w:rFonts w:asciiTheme="majorBidi" w:hAnsiTheme="majorBidi" w:cstheme="majorBidi"/>
                <w:noProof/>
                <w:webHidden/>
                <w:sz w:val="24"/>
                <w:szCs w:val="24"/>
              </w:rPr>
              <w:fldChar w:fldCharType="end"/>
            </w:r>
          </w:hyperlink>
        </w:p>
        <w:p w14:paraId="220F6356" w14:textId="79243494"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31" w:history="1">
            <w:r w:rsidRPr="00A51B44">
              <w:rPr>
                <w:rStyle w:val="Hyperlink"/>
                <w:rFonts w:asciiTheme="majorBidi" w:hAnsiTheme="majorBidi" w:cstheme="majorBidi"/>
                <w:noProof/>
                <w:sz w:val="24"/>
                <w:szCs w:val="24"/>
              </w:rPr>
              <w:t>2.4 Soil Ecology and Challenges of Sandy Soil</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_Toc215006831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13</w:t>
            </w:r>
            <w:r w:rsidRPr="00A51B44">
              <w:rPr>
                <w:rFonts w:asciiTheme="majorBidi" w:hAnsiTheme="majorBidi" w:cstheme="majorBidi"/>
                <w:noProof/>
                <w:webHidden/>
                <w:sz w:val="24"/>
                <w:szCs w:val="24"/>
              </w:rPr>
              <w:fldChar w:fldCharType="end"/>
            </w:r>
          </w:hyperlink>
        </w:p>
        <w:p w14:paraId="43629356" w14:textId="4F92B5A4"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32" w:history="1">
            <w:r w:rsidRPr="00A51B44">
              <w:rPr>
                <w:rStyle w:val="Hyperlink"/>
                <w:rFonts w:asciiTheme="majorBidi" w:hAnsiTheme="majorBidi" w:cstheme="majorBidi"/>
                <w:noProof/>
                <w:sz w:val="24"/>
                <w:szCs w:val="24"/>
              </w:rPr>
              <w:t>2.4.1 Characteristics of Sandy Soil</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_Toc215006832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13</w:t>
            </w:r>
            <w:r w:rsidRPr="00A51B44">
              <w:rPr>
                <w:rFonts w:asciiTheme="majorBidi" w:hAnsiTheme="majorBidi" w:cstheme="majorBidi"/>
                <w:noProof/>
                <w:webHidden/>
                <w:sz w:val="24"/>
                <w:szCs w:val="24"/>
              </w:rPr>
              <w:fldChar w:fldCharType="end"/>
            </w:r>
          </w:hyperlink>
        </w:p>
        <w:p w14:paraId="37BB33D1" w14:textId="5C3B7EF4"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33" w:history="1">
            <w:r w:rsidRPr="00A51B44">
              <w:rPr>
                <w:rStyle w:val="Hyperlink"/>
                <w:rFonts w:asciiTheme="majorBidi" w:hAnsiTheme="majorBidi" w:cstheme="majorBidi"/>
                <w:noProof/>
                <w:sz w:val="24"/>
                <w:szCs w:val="24"/>
              </w:rPr>
              <w:t>2.4.2 Agricultural Limitations of Sandy Soil</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_Toc215006833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13</w:t>
            </w:r>
            <w:r w:rsidRPr="00A51B44">
              <w:rPr>
                <w:rFonts w:asciiTheme="majorBidi" w:hAnsiTheme="majorBidi" w:cstheme="majorBidi"/>
                <w:noProof/>
                <w:webHidden/>
                <w:sz w:val="24"/>
                <w:szCs w:val="24"/>
              </w:rPr>
              <w:fldChar w:fldCharType="end"/>
            </w:r>
          </w:hyperlink>
        </w:p>
        <w:p w14:paraId="23BFB025" w14:textId="2CB85745"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34" w:history="1">
            <w:r w:rsidRPr="00A51B44">
              <w:rPr>
                <w:rStyle w:val="Hyperlink"/>
                <w:rFonts w:asciiTheme="majorBidi" w:hAnsiTheme="majorBidi" w:cstheme="majorBidi"/>
                <w:noProof/>
                <w:sz w:val="24"/>
                <w:szCs w:val="24"/>
              </w:rPr>
              <w:t>2.5 Role of Ureolytic Bacteria in Soil Amelioration</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_Toc215006834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14</w:t>
            </w:r>
            <w:r w:rsidRPr="00A51B44">
              <w:rPr>
                <w:rFonts w:asciiTheme="majorBidi" w:hAnsiTheme="majorBidi" w:cstheme="majorBidi"/>
                <w:noProof/>
                <w:webHidden/>
                <w:sz w:val="24"/>
                <w:szCs w:val="24"/>
              </w:rPr>
              <w:fldChar w:fldCharType="end"/>
            </w:r>
          </w:hyperlink>
        </w:p>
        <w:p w14:paraId="0BD53F68" w14:textId="7CCE0D56"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35" w:history="1">
            <w:r w:rsidRPr="00A51B44">
              <w:rPr>
                <w:rStyle w:val="Hyperlink"/>
                <w:rFonts w:asciiTheme="majorBidi" w:hAnsiTheme="majorBidi" w:cstheme="majorBidi"/>
                <w:noProof/>
                <w:sz w:val="24"/>
                <w:szCs w:val="24"/>
              </w:rPr>
              <w:t>2.5.1 Soil Aggregation and Stabilization</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_Toc215006835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14</w:t>
            </w:r>
            <w:r w:rsidRPr="00A51B44">
              <w:rPr>
                <w:rFonts w:asciiTheme="majorBidi" w:hAnsiTheme="majorBidi" w:cstheme="majorBidi"/>
                <w:noProof/>
                <w:webHidden/>
                <w:sz w:val="24"/>
                <w:szCs w:val="24"/>
              </w:rPr>
              <w:fldChar w:fldCharType="end"/>
            </w:r>
          </w:hyperlink>
        </w:p>
        <w:p w14:paraId="0EEE2298" w14:textId="1A95DECE"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36" w:history="1">
            <w:r w:rsidRPr="00A51B44">
              <w:rPr>
                <w:rStyle w:val="Hyperlink"/>
                <w:rFonts w:asciiTheme="majorBidi" w:hAnsiTheme="majorBidi" w:cstheme="majorBidi"/>
                <w:noProof/>
                <w:sz w:val="24"/>
                <w:szCs w:val="24"/>
              </w:rPr>
              <w:t>2.5.2 Water-Holding Capacity Enhancement</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_Toc215006836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14</w:t>
            </w:r>
            <w:r w:rsidRPr="00A51B44">
              <w:rPr>
                <w:rFonts w:asciiTheme="majorBidi" w:hAnsiTheme="majorBidi" w:cstheme="majorBidi"/>
                <w:noProof/>
                <w:webHidden/>
                <w:sz w:val="24"/>
                <w:szCs w:val="24"/>
              </w:rPr>
              <w:fldChar w:fldCharType="end"/>
            </w:r>
          </w:hyperlink>
        </w:p>
        <w:p w14:paraId="60B1E254" w14:textId="173B9179"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37" w:history="1">
            <w:r w:rsidRPr="00A51B44">
              <w:rPr>
                <w:rStyle w:val="Hyperlink"/>
                <w:rFonts w:asciiTheme="majorBidi" w:hAnsiTheme="majorBidi" w:cstheme="majorBidi"/>
                <w:noProof/>
                <w:sz w:val="24"/>
                <w:szCs w:val="24"/>
              </w:rPr>
              <w:t>2.5.3 Soil Fertility and Nutrient Retention</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_Toc215006837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14</w:t>
            </w:r>
            <w:r w:rsidRPr="00A51B44">
              <w:rPr>
                <w:rFonts w:asciiTheme="majorBidi" w:hAnsiTheme="majorBidi" w:cstheme="majorBidi"/>
                <w:noProof/>
                <w:webHidden/>
                <w:sz w:val="24"/>
                <w:szCs w:val="24"/>
              </w:rPr>
              <w:fldChar w:fldCharType="end"/>
            </w:r>
          </w:hyperlink>
        </w:p>
        <w:p w14:paraId="2344AACD" w14:textId="6F33EB55"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38" w:history="1">
            <w:r w:rsidRPr="00A51B44">
              <w:rPr>
                <w:rStyle w:val="Hyperlink"/>
                <w:rFonts w:asciiTheme="majorBidi" w:hAnsiTheme="majorBidi" w:cstheme="majorBidi"/>
                <w:noProof/>
                <w:sz w:val="24"/>
                <w:szCs w:val="24"/>
              </w:rPr>
              <w:t>2.6 Applications of MICP in Biological and Environmental Systems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_Toc215006838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15</w:t>
            </w:r>
            <w:r w:rsidRPr="00A51B44">
              <w:rPr>
                <w:rFonts w:asciiTheme="majorBidi" w:hAnsiTheme="majorBidi" w:cstheme="majorBidi"/>
                <w:noProof/>
                <w:webHidden/>
                <w:sz w:val="24"/>
                <w:szCs w:val="24"/>
              </w:rPr>
              <w:fldChar w:fldCharType="end"/>
            </w:r>
          </w:hyperlink>
        </w:p>
        <w:p w14:paraId="1C593EBC" w14:textId="3ED12257"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39" w:history="1">
            <w:r w:rsidRPr="00A51B44">
              <w:rPr>
                <w:rStyle w:val="Hyperlink"/>
                <w:rFonts w:asciiTheme="majorBidi" w:hAnsiTheme="majorBidi" w:cstheme="majorBidi"/>
                <w:noProof/>
                <w:sz w:val="24"/>
                <w:szCs w:val="24"/>
              </w:rPr>
              <w:t>2.6.1 Soil Improvement and Agriculture</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_Toc215006839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15</w:t>
            </w:r>
            <w:r w:rsidRPr="00A51B44">
              <w:rPr>
                <w:rFonts w:asciiTheme="majorBidi" w:hAnsiTheme="majorBidi" w:cstheme="majorBidi"/>
                <w:noProof/>
                <w:webHidden/>
                <w:sz w:val="24"/>
                <w:szCs w:val="24"/>
              </w:rPr>
              <w:fldChar w:fldCharType="end"/>
            </w:r>
          </w:hyperlink>
        </w:p>
        <w:p w14:paraId="26C877FB" w14:textId="634E1B85"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40" w:history="1">
            <w:r w:rsidRPr="00A51B44">
              <w:rPr>
                <w:rStyle w:val="Hyperlink"/>
                <w:rFonts w:asciiTheme="majorBidi" w:hAnsiTheme="majorBidi" w:cstheme="majorBidi"/>
                <w:noProof/>
                <w:sz w:val="24"/>
                <w:szCs w:val="24"/>
              </w:rPr>
              <w:t>2.6.2 Bioremediation of Polluted Soils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_Toc215006840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15</w:t>
            </w:r>
            <w:r w:rsidRPr="00A51B44">
              <w:rPr>
                <w:rFonts w:asciiTheme="majorBidi" w:hAnsiTheme="majorBidi" w:cstheme="majorBidi"/>
                <w:noProof/>
                <w:webHidden/>
                <w:sz w:val="24"/>
                <w:szCs w:val="24"/>
              </w:rPr>
              <w:fldChar w:fldCharType="end"/>
            </w:r>
          </w:hyperlink>
        </w:p>
        <w:p w14:paraId="73AFAF2C" w14:textId="20292EF1"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41" w:history="1">
            <w:r w:rsidRPr="00A51B44">
              <w:rPr>
                <w:rStyle w:val="Hyperlink"/>
                <w:rFonts w:asciiTheme="majorBidi" w:hAnsiTheme="majorBidi" w:cstheme="majorBidi"/>
                <w:noProof/>
                <w:sz w:val="24"/>
                <w:szCs w:val="24"/>
              </w:rPr>
              <w:t>2.6.3 Carbon Sequestration and Climate Change Mitigation</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_Toc215006841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15</w:t>
            </w:r>
            <w:r w:rsidRPr="00A51B44">
              <w:rPr>
                <w:rFonts w:asciiTheme="majorBidi" w:hAnsiTheme="majorBidi" w:cstheme="majorBidi"/>
                <w:noProof/>
                <w:webHidden/>
                <w:sz w:val="24"/>
                <w:szCs w:val="24"/>
              </w:rPr>
              <w:fldChar w:fldCharType="end"/>
            </w:r>
          </w:hyperlink>
        </w:p>
        <w:p w14:paraId="35E026C4" w14:textId="33B36DDF"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42" w:history="1">
            <w:r w:rsidRPr="00A51B44">
              <w:rPr>
                <w:rStyle w:val="Hyperlink"/>
                <w:rFonts w:asciiTheme="majorBidi" w:hAnsiTheme="majorBidi" w:cstheme="majorBidi"/>
                <w:noProof/>
                <w:sz w:val="24"/>
                <w:szCs w:val="24"/>
              </w:rPr>
              <w:t>2.7 Summary</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_Toc215006842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16</w:t>
            </w:r>
            <w:r w:rsidRPr="00A51B44">
              <w:rPr>
                <w:rFonts w:asciiTheme="majorBidi" w:hAnsiTheme="majorBidi" w:cstheme="majorBidi"/>
                <w:noProof/>
                <w:webHidden/>
                <w:sz w:val="24"/>
                <w:szCs w:val="24"/>
              </w:rPr>
              <w:fldChar w:fldCharType="end"/>
            </w:r>
          </w:hyperlink>
        </w:p>
        <w:p w14:paraId="733C09BD" w14:textId="3A990F70"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43" w:history="1">
            <w:r w:rsidRPr="00A51B44">
              <w:rPr>
                <w:rStyle w:val="Hyperlink"/>
                <w:rFonts w:asciiTheme="majorBidi" w:hAnsiTheme="majorBidi" w:cstheme="majorBidi"/>
                <w:noProof/>
                <w:sz w:val="24"/>
                <w:szCs w:val="24"/>
              </w:rPr>
              <w:t>CHAPTER THREE</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_Toc215006843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17</w:t>
            </w:r>
            <w:r w:rsidRPr="00A51B44">
              <w:rPr>
                <w:rFonts w:asciiTheme="majorBidi" w:hAnsiTheme="majorBidi" w:cstheme="majorBidi"/>
                <w:noProof/>
                <w:webHidden/>
                <w:sz w:val="24"/>
                <w:szCs w:val="24"/>
              </w:rPr>
              <w:fldChar w:fldCharType="end"/>
            </w:r>
          </w:hyperlink>
        </w:p>
        <w:p w14:paraId="614E7E03" w14:textId="0DD4B1DB" w:rsidR="00A51B44" w:rsidRPr="00A51B44" w:rsidRDefault="00A51B44" w:rsidP="00A51B44">
          <w:pPr>
            <w:pStyle w:val="TOC1"/>
            <w:tabs>
              <w:tab w:val="left" w:pos="720"/>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44" w:history="1">
            <w:r w:rsidRPr="00A51B44">
              <w:rPr>
                <w:rStyle w:val="Hyperlink"/>
                <w:rFonts w:asciiTheme="majorBidi" w:hAnsiTheme="majorBidi" w:cstheme="majorBidi"/>
                <w:noProof/>
                <w:sz w:val="24"/>
                <w:szCs w:val="24"/>
              </w:rPr>
              <w:t>3.0</w:t>
            </w:r>
            <w:r>
              <w:rPr>
                <w:rStyle w:val="Hyperlink"/>
                <w:rFonts w:asciiTheme="majorBidi" w:hAnsiTheme="majorBidi" w:cstheme="majorBidi"/>
                <w:noProof/>
                <w:sz w:val="24"/>
                <w:szCs w:val="24"/>
              </w:rPr>
              <w:t xml:space="preserve"> </w:t>
            </w:r>
            <w:r w:rsidRPr="00A51B44">
              <w:rPr>
                <w:rStyle w:val="Hyperlink"/>
                <w:rFonts w:asciiTheme="majorBidi" w:hAnsiTheme="majorBidi" w:cstheme="majorBidi"/>
                <w:noProof/>
                <w:sz w:val="24"/>
                <w:szCs w:val="24"/>
              </w:rPr>
              <w:t>MATERIALS AND METHODS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_Toc215006844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17</w:t>
            </w:r>
            <w:r w:rsidRPr="00A51B44">
              <w:rPr>
                <w:rFonts w:asciiTheme="majorBidi" w:hAnsiTheme="majorBidi" w:cstheme="majorBidi"/>
                <w:noProof/>
                <w:webHidden/>
                <w:sz w:val="24"/>
                <w:szCs w:val="24"/>
              </w:rPr>
              <w:fldChar w:fldCharType="end"/>
            </w:r>
          </w:hyperlink>
        </w:p>
        <w:p w14:paraId="1B4517BA" w14:textId="307418C0"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45" w:history="1">
            <w:r w:rsidRPr="00A51B44">
              <w:rPr>
                <w:rStyle w:val="Hyperlink"/>
                <w:rFonts w:asciiTheme="majorBidi" w:hAnsiTheme="majorBidi" w:cstheme="majorBidi"/>
                <w:noProof/>
                <w:sz w:val="24"/>
                <w:szCs w:val="24"/>
              </w:rPr>
              <w:t>3.1 Study Site and Location</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_Toc215006845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17</w:t>
            </w:r>
            <w:r w:rsidRPr="00A51B44">
              <w:rPr>
                <w:rFonts w:asciiTheme="majorBidi" w:hAnsiTheme="majorBidi" w:cstheme="majorBidi"/>
                <w:noProof/>
                <w:webHidden/>
                <w:sz w:val="24"/>
                <w:szCs w:val="24"/>
              </w:rPr>
              <w:fldChar w:fldCharType="end"/>
            </w:r>
          </w:hyperlink>
        </w:p>
        <w:p w14:paraId="44ABFDDB" w14:textId="4D42A9FB"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46" w:history="1">
            <w:r w:rsidRPr="00A51B44">
              <w:rPr>
                <w:rStyle w:val="Hyperlink"/>
                <w:rFonts w:asciiTheme="majorBidi" w:hAnsiTheme="majorBidi" w:cstheme="majorBidi"/>
                <w:noProof/>
                <w:sz w:val="24"/>
                <w:szCs w:val="24"/>
              </w:rPr>
              <w:t>3.1.1 Materials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_Toc215006846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17</w:t>
            </w:r>
            <w:r w:rsidRPr="00A51B44">
              <w:rPr>
                <w:rFonts w:asciiTheme="majorBidi" w:hAnsiTheme="majorBidi" w:cstheme="majorBidi"/>
                <w:noProof/>
                <w:webHidden/>
                <w:sz w:val="24"/>
                <w:szCs w:val="24"/>
              </w:rPr>
              <w:fldChar w:fldCharType="end"/>
            </w:r>
          </w:hyperlink>
        </w:p>
        <w:p w14:paraId="153698BF" w14:textId="6F00BCAE"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47" w:history="1">
            <w:r w:rsidRPr="00A51B44">
              <w:rPr>
                <w:rStyle w:val="Hyperlink"/>
                <w:rFonts w:asciiTheme="majorBidi" w:hAnsiTheme="majorBidi" w:cstheme="majorBidi"/>
                <w:noProof/>
                <w:sz w:val="24"/>
                <w:szCs w:val="24"/>
              </w:rPr>
              <w:t>3.1.2 Apparatus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_Toc215006847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18</w:t>
            </w:r>
            <w:r w:rsidRPr="00A51B44">
              <w:rPr>
                <w:rFonts w:asciiTheme="majorBidi" w:hAnsiTheme="majorBidi" w:cstheme="majorBidi"/>
                <w:noProof/>
                <w:webHidden/>
                <w:sz w:val="24"/>
                <w:szCs w:val="24"/>
              </w:rPr>
              <w:fldChar w:fldCharType="end"/>
            </w:r>
          </w:hyperlink>
        </w:p>
        <w:p w14:paraId="6A8E9739" w14:textId="394710DD"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48" w:history="1">
            <w:r w:rsidRPr="00A51B44">
              <w:rPr>
                <w:rStyle w:val="Hyperlink"/>
                <w:rFonts w:asciiTheme="majorBidi" w:hAnsiTheme="majorBidi" w:cstheme="majorBidi"/>
                <w:noProof/>
                <w:sz w:val="24"/>
                <w:szCs w:val="24"/>
              </w:rPr>
              <w:t>3.1.3 Reagents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_Toc215006848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19</w:t>
            </w:r>
            <w:r w:rsidRPr="00A51B44">
              <w:rPr>
                <w:rFonts w:asciiTheme="majorBidi" w:hAnsiTheme="majorBidi" w:cstheme="majorBidi"/>
                <w:noProof/>
                <w:webHidden/>
                <w:sz w:val="24"/>
                <w:szCs w:val="24"/>
              </w:rPr>
              <w:fldChar w:fldCharType="end"/>
            </w:r>
          </w:hyperlink>
        </w:p>
        <w:p w14:paraId="7B4C5C9D" w14:textId="29F74A6A"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49" w:history="1">
            <w:r w:rsidRPr="00A51B44">
              <w:rPr>
                <w:rStyle w:val="Hyperlink"/>
                <w:rFonts w:asciiTheme="majorBidi" w:hAnsiTheme="majorBidi" w:cstheme="majorBidi"/>
                <w:noProof/>
                <w:sz w:val="24"/>
                <w:szCs w:val="24"/>
              </w:rPr>
              <w:t>3.2 Isolation of Urease-Producing Bacteria</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_Toc215006849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21</w:t>
            </w:r>
            <w:r w:rsidRPr="00A51B44">
              <w:rPr>
                <w:rFonts w:asciiTheme="majorBidi" w:hAnsiTheme="majorBidi" w:cstheme="majorBidi"/>
                <w:noProof/>
                <w:webHidden/>
                <w:sz w:val="24"/>
                <w:szCs w:val="24"/>
              </w:rPr>
              <w:fldChar w:fldCharType="end"/>
            </w:r>
          </w:hyperlink>
        </w:p>
        <w:p w14:paraId="3B89FD5A" w14:textId="723519E6"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50" w:history="1">
            <w:r w:rsidRPr="00A51B44">
              <w:rPr>
                <w:rStyle w:val="Hyperlink"/>
                <w:rFonts w:asciiTheme="majorBidi" w:hAnsiTheme="majorBidi" w:cstheme="majorBidi"/>
                <w:noProof/>
                <w:sz w:val="24"/>
                <w:szCs w:val="24"/>
              </w:rPr>
              <w:t>3.2.1 Sample Collection</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_Toc215006850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21</w:t>
            </w:r>
            <w:r w:rsidRPr="00A51B44">
              <w:rPr>
                <w:rFonts w:asciiTheme="majorBidi" w:hAnsiTheme="majorBidi" w:cstheme="majorBidi"/>
                <w:noProof/>
                <w:webHidden/>
                <w:sz w:val="24"/>
                <w:szCs w:val="24"/>
              </w:rPr>
              <w:fldChar w:fldCharType="end"/>
            </w:r>
          </w:hyperlink>
        </w:p>
        <w:p w14:paraId="37C94B86" w14:textId="0C7A08C3"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51" w:history="1">
            <w:r w:rsidRPr="00A51B44">
              <w:rPr>
                <w:rStyle w:val="Hyperlink"/>
                <w:rFonts w:asciiTheme="majorBidi" w:hAnsiTheme="majorBidi" w:cstheme="majorBidi"/>
                <w:noProof/>
                <w:sz w:val="24"/>
                <w:szCs w:val="24"/>
              </w:rPr>
              <w:t>3.2.1.2 Enrichment of Sample</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_Toc215006851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21</w:t>
            </w:r>
            <w:r w:rsidRPr="00A51B44">
              <w:rPr>
                <w:rFonts w:asciiTheme="majorBidi" w:hAnsiTheme="majorBidi" w:cstheme="majorBidi"/>
                <w:noProof/>
                <w:webHidden/>
                <w:sz w:val="24"/>
                <w:szCs w:val="24"/>
              </w:rPr>
              <w:fldChar w:fldCharType="end"/>
            </w:r>
          </w:hyperlink>
        </w:p>
        <w:p w14:paraId="406327C0" w14:textId="0F9527C5"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52" w:history="1">
            <w:r w:rsidRPr="00A51B44">
              <w:rPr>
                <w:rStyle w:val="Hyperlink"/>
                <w:rFonts w:asciiTheme="majorBidi" w:hAnsiTheme="majorBidi" w:cstheme="majorBidi"/>
                <w:noProof/>
                <w:sz w:val="24"/>
                <w:szCs w:val="24"/>
              </w:rPr>
              <w:t>3.2.1.3 Selection of Highly Urease-Active Bacteria</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_Toc215006852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22</w:t>
            </w:r>
            <w:r w:rsidRPr="00A51B44">
              <w:rPr>
                <w:rFonts w:asciiTheme="majorBidi" w:hAnsiTheme="majorBidi" w:cstheme="majorBidi"/>
                <w:noProof/>
                <w:webHidden/>
                <w:sz w:val="24"/>
                <w:szCs w:val="24"/>
              </w:rPr>
              <w:fldChar w:fldCharType="end"/>
            </w:r>
          </w:hyperlink>
        </w:p>
        <w:p w14:paraId="36F8C2F2" w14:textId="342BA45B"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53" w:history="1">
            <w:r w:rsidRPr="00A51B44">
              <w:rPr>
                <w:rStyle w:val="Hyperlink"/>
                <w:rFonts w:asciiTheme="majorBidi" w:hAnsiTheme="majorBidi" w:cstheme="majorBidi"/>
                <w:noProof/>
                <w:sz w:val="24"/>
                <w:szCs w:val="24"/>
              </w:rPr>
              <w:t>3.2.2 Phenotypic Characterization of Isolates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_Toc215006853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22</w:t>
            </w:r>
            <w:r w:rsidRPr="00A51B44">
              <w:rPr>
                <w:rFonts w:asciiTheme="majorBidi" w:hAnsiTheme="majorBidi" w:cstheme="majorBidi"/>
                <w:noProof/>
                <w:webHidden/>
                <w:sz w:val="24"/>
                <w:szCs w:val="24"/>
              </w:rPr>
              <w:fldChar w:fldCharType="end"/>
            </w:r>
          </w:hyperlink>
        </w:p>
        <w:p w14:paraId="005BA1B9" w14:textId="68B70574"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54" w:history="1">
            <w:r w:rsidRPr="00A51B44">
              <w:rPr>
                <w:rStyle w:val="Hyperlink"/>
                <w:rFonts w:asciiTheme="majorBidi" w:hAnsiTheme="majorBidi" w:cstheme="majorBidi"/>
                <w:noProof/>
                <w:sz w:val="24"/>
                <w:szCs w:val="24"/>
              </w:rPr>
              <w:t>3.3 Biochemical Tests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_Toc215006854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22</w:t>
            </w:r>
            <w:r w:rsidRPr="00A51B44">
              <w:rPr>
                <w:rFonts w:asciiTheme="majorBidi" w:hAnsiTheme="majorBidi" w:cstheme="majorBidi"/>
                <w:noProof/>
                <w:webHidden/>
                <w:sz w:val="24"/>
                <w:szCs w:val="24"/>
              </w:rPr>
              <w:fldChar w:fldCharType="end"/>
            </w:r>
          </w:hyperlink>
        </w:p>
        <w:p w14:paraId="5657E795" w14:textId="07811AC0"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55" w:history="1">
            <w:r w:rsidRPr="00A51B44">
              <w:rPr>
                <w:rStyle w:val="Hyperlink"/>
                <w:rFonts w:asciiTheme="majorBidi" w:hAnsiTheme="majorBidi" w:cstheme="majorBidi"/>
                <w:noProof/>
                <w:sz w:val="24"/>
                <w:szCs w:val="24"/>
              </w:rPr>
              <w:t>3.3.1 Catalase Test</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_Toc215006855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23</w:t>
            </w:r>
            <w:r w:rsidRPr="00A51B44">
              <w:rPr>
                <w:rFonts w:asciiTheme="majorBidi" w:hAnsiTheme="majorBidi" w:cstheme="majorBidi"/>
                <w:noProof/>
                <w:webHidden/>
                <w:sz w:val="24"/>
                <w:szCs w:val="24"/>
              </w:rPr>
              <w:fldChar w:fldCharType="end"/>
            </w:r>
          </w:hyperlink>
        </w:p>
        <w:p w14:paraId="055C33DF" w14:textId="3BD41FEF"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56" w:history="1">
            <w:r w:rsidRPr="00A51B44">
              <w:rPr>
                <w:rStyle w:val="Hyperlink"/>
                <w:rFonts w:asciiTheme="majorBidi" w:hAnsiTheme="majorBidi" w:cstheme="majorBidi"/>
                <w:noProof/>
                <w:sz w:val="24"/>
                <w:szCs w:val="24"/>
              </w:rPr>
              <w:t>3.3.2 Citrate Utilization Test</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_Toc215006856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23</w:t>
            </w:r>
            <w:r w:rsidRPr="00A51B44">
              <w:rPr>
                <w:rFonts w:asciiTheme="majorBidi" w:hAnsiTheme="majorBidi" w:cstheme="majorBidi"/>
                <w:noProof/>
                <w:webHidden/>
                <w:sz w:val="24"/>
                <w:szCs w:val="24"/>
              </w:rPr>
              <w:fldChar w:fldCharType="end"/>
            </w:r>
          </w:hyperlink>
        </w:p>
        <w:p w14:paraId="3D3EB3B9" w14:textId="67888692"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57" w:history="1">
            <w:r w:rsidRPr="00A51B44">
              <w:rPr>
                <w:rStyle w:val="Hyperlink"/>
                <w:rFonts w:asciiTheme="majorBidi" w:hAnsiTheme="majorBidi" w:cstheme="majorBidi"/>
                <w:noProof/>
                <w:sz w:val="24"/>
                <w:szCs w:val="24"/>
              </w:rPr>
              <w:t>3.3.3 Triple Sugar Iron (TSI) Test</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_Toc215006857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24</w:t>
            </w:r>
            <w:r w:rsidRPr="00A51B44">
              <w:rPr>
                <w:rFonts w:asciiTheme="majorBidi" w:hAnsiTheme="majorBidi" w:cstheme="majorBidi"/>
                <w:noProof/>
                <w:webHidden/>
                <w:sz w:val="24"/>
                <w:szCs w:val="24"/>
              </w:rPr>
              <w:fldChar w:fldCharType="end"/>
            </w:r>
          </w:hyperlink>
        </w:p>
        <w:p w14:paraId="2981A583" w14:textId="2F86FA64"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58" w:history="1">
            <w:r w:rsidRPr="00A51B44">
              <w:rPr>
                <w:rStyle w:val="Hyperlink"/>
                <w:rFonts w:asciiTheme="majorBidi" w:hAnsiTheme="majorBidi" w:cstheme="majorBidi"/>
                <w:noProof/>
                <w:sz w:val="24"/>
                <w:szCs w:val="24"/>
              </w:rPr>
              <w:t>3.3.4 Urease Test</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_Toc215006858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25</w:t>
            </w:r>
            <w:r w:rsidRPr="00A51B44">
              <w:rPr>
                <w:rFonts w:asciiTheme="majorBidi" w:hAnsiTheme="majorBidi" w:cstheme="majorBidi"/>
                <w:noProof/>
                <w:webHidden/>
                <w:sz w:val="24"/>
                <w:szCs w:val="24"/>
              </w:rPr>
              <w:fldChar w:fldCharType="end"/>
            </w:r>
          </w:hyperlink>
        </w:p>
        <w:p w14:paraId="6DB75C3E" w14:textId="12BCD417"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59" w:history="1">
            <w:r w:rsidRPr="00A51B44">
              <w:rPr>
                <w:rStyle w:val="Hyperlink"/>
                <w:rFonts w:asciiTheme="majorBidi" w:hAnsiTheme="majorBidi" w:cstheme="majorBidi"/>
                <w:noProof/>
                <w:sz w:val="24"/>
                <w:szCs w:val="24"/>
              </w:rPr>
              <w:t>CHAPTER FOUR</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_Toc215006859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26</w:t>
            </w:r>
            <w:r w:rsidRPr="00A51B44">
              <w:rPr>
                <w:rFonts w:asciiTheme="majorBidi" w:hAnsiTheme="majorBidi" w:cstheme="majorBidi"/>
                <w:noProof/>
                <w:webHidden/>
                <w:sz w:val="24"/>
                <w:szCs w:val="24"/>
              </w:rPr>
              <w:fldChar w:fldCharType="end"/>
            </w:r>
          </w:hyperlink>
        </w:p>
        <w:p w14:paraId="2E5AA592" w14:textId="21FDCEA7" w:rsidR="00A51B44" w:rsidRPr="00A51B44" w:rsidRDefault="00A51B44" w:rsidP="00A51B44">
          <w:pPr>
            <w:pStyle w:val="TOC1"/>
            <w:tabs>
              <w:tab w:val="left" w:pos="720"/>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60" w:history="1">
            <w:r w:rsidRPr="00A51B44">
              <w:rPr>
                <w:rStyle w:val="Hyperlink"/>
                <w:rFonts w:asciiTheme="majorBidi" w:hAnsiTheme="majorBidi" w:cstheme="majorBidi"/>
                <w:noProof/>
                <w:sz w:val="24"/>
                <w:szCs w:val="24"/>
              </w:rPr>
              <w:t>4.0 RESULTS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_Toc215006860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26</w:t>
            </w:r>
            <w:r w:rsidRPr="00A51B44">
              <w:rPr>
                <w:rFonts w:asciiTheme="majorBidi" w:hAnsiTheme="majorBidi" w:cstheme="majorBidi"/>
                <w:noProof/>
                <w:webHidden/>
                <w:sz w:val="24"/>
                <w:szCs w:val="24"/>
              </w:rPr>
              <w:fldChar w:fldCharType="end"/>
            </w:r>
          </w:hyperlink>
        </w:p>
        <w:p w14:paraId="668E8D01" w14:textId="59C7732D"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61" w:history="1">
            <w:r w:rsidRPr="00A51B44">
              <w:rPr>
                <w:rStyle w:val="Hyperlink"/>
                <w:rFonts w:asciiTheme="majorBidi" w:hAnsiTheme="majorBidi" w:cstheme="majorBidi"/>
                <w:noProof/>
                <w:sz w:val="24"/>
                <w:szCs w:val="24"/>
              </w:rPr>
              <w:t>4.1 Bacterial Count of the Isolates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_Toc215006861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26</w:t>
            </w:r>
            <w:r w:rsidRPr="00A51B44">
              <w:rPr>
                <w:rFonts w:asciiTheme="majorBidi" w:hAnsiTheme="majorBidi" w:cstheme="majorBidi"/>
                <w:noProof/>
                <w:webHidden/>
                <w:sz w:val="24"/>
                <w:szCs w:val="24"/>
              </w:rPr>
              <w:fldChar w:fldCharType="end"/>
            </w:r>
          </w:hyperlink>
        </w:p>
        <w:p w14:paraId="05C45DB2" w14:textId="63794F29"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62" w:history="1">
            <w:r w:rsidRPr="00A51B44">
              <w:rPr>
                <w:rStyle w:val="Hyperlink"/>
                <w:rFonts w:asciiTheme="majorBidi" w:hAnsiTheme="majorBidi" w:cstheme="majorBidi"/>
                <w:noProof/>
                <w:sz w:val="24"/>
                <w:szCs w:val="24"/>
              </w:rPr>
              <w:t>4.2 Colony Morphology and Cultural Characteristics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_Toc215006862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28</w:t>
            </w:r>
            <w:r w:rsidRPr="00A51B44">
              <w:rPr>
                <w:rFonts w:asciiTheme="majorBidi" w:hAnsiTheme="majorBidi" w:cstheme="majorBidi"/>
                <w:noProof/>
                <w:webHidden/>
                <w:sz w:val="24"/>
                <w:szCs w:val="24"/>
              </w:rPr>
              <w:fldChar w:fldCharType="end"/>
            </w:r>
          </w:hyperlink>
        </w:p>
        <w:p w14:paraId="594B3294" w14:textId="6040A958"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63" w:history="1">
            <w:r w:rsidRPr="00A51B44">
              <w:rPr>
                <w:rStyle w:val="Hyperlink"/>
                <w:rFonts w:asciiTheme="majorBidi" w:hAnsiTheme="majorBidi" w:cstheme="majorBidi"/>
                <w:noProof/>
                <w:sz w:val="24"/>
                <w:szCs w:val="24"/>
              </w:rPr>
              <w:t>4.3 Gram Staining and Microscopic View</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_Toc215006863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30</w:t>
            </w:r>
            <w:r w:rsidRPr="00A51B44">
              <w:rPr>
                <w:rFonts w:asciiTheme="majorBidi" w:hAnsiTheme="majorBidi" w:cstheme="majorBidi"/>
                <w:noProof/>
                <w:webHidden/>
                <w:sz w:val="24"/>
                <w:szCs w:val="24"/>
              </w:rPr>
              <w:fldChar w:fldCharType="end"/>
            </w:r>
          </w:hyperlink>
        </w:p>
        <w:p w14:paraId="34E04B75" w14:textId="37D708FE"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64" w:history="1">
            <w:r w:rsidRPr="00A51B44">
              <w:rPr>
                <w:rStyle w:val="Hyperlink"/>
                <w:rFonts w:asciiTheme="majorBidi" w:hAnsiTheme="majorBidi" w:cstheme="majorBidi"/>
                <w:noProof/>
                <w:sz w:val="24"/>
                <w:szCs w:val="24"/>
              </w:rPr>
              <w:t>4.4 Biochemical Characterization of Isolates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_Toc215006864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32</w:t>
            </w:r>
            <w:r w:rsidRPr="00A51B44">
              <w:rPr>
                <w:rFonts w:asciiTheme="majorBidi" w:hAnsiTheme="majorBidi" w:cstheme="majorBidi"/>
                <w:noProof/>
                <w:webHidden/>
                <w:sz w:val="24"/>
                <w:szCs w:val="24"/>
              </w:rPr>
              <w:fldChar w:fldCharType="end"/>
            </w:r>
          </w:hyperlink>
        </w:p>
        <w:p w14:paraId="1BBB8C5E" w14:textId="1AB083BB"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65" w:history="1">
            <w:r w:rsidRPr="00A51B44">
              <w:rPr>
                <w:rStyle w:val="Hyperlink"/>
                <w:rFonts w:asciiTheme="majorBidi" w:hAnsiTheme="majorBidi" w:cstheme="majorBidi"/>
                <w:noProof/>
                <w:sz w:val="24"/>
                <w:szCs w:val="24"/>
              </w:rPr>
              <w:t>CHAPTER FIVE</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_Toc215006865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34</w:t>
            </w:r>
            <w:r w:rsidRPr="00A51B44">
              <w:rPr>
                <w:rFonts w:asciiTheme="majorBidi" w:hAnsiTheme="majorBidi" w:cstheme="majorBidi"/>
                <w:noProof/>
                <w:webHidden/>
                <w:sz w:val="24"/>
                <w:szCs w:val="24"/>
              </w:rPr>
              <w:fldChar w:fldCharType="end"/>
            </w:r>
          </w:hyperlink>
        </w:p>
        <w:p w14:paraId="0504A2DB" w14:textId="05F965D7" w:rsidR="00A51B44" w:rsidRPr="00A51B44" w:rsidRDefault="00A51B44" w:rsidP="00A51B44">
          <w:pPr>
            <w:pStyle w:val="TOC1"/>
            <w:tabs>
              <w:tab w:val="left" w:pos="720"/>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66" w:history="1">
            <w:r w:rsidRPr="00A51B44">
              <w:rPr>
                <w:rStyle w:val="Hyperlink"/>
                <w:rFonts w:asciiTheme="majorBidi" w:hAnsiTheme="majorBidi" w:cstheme="majorBidi"/>
                <w:noProof/>
                <w:sz w:val="24"/>
                <w:szCs w:val="24"/>
              </w:rPr>
              <w:t>5.0</w:t>
            </w:r>
            <w:r>
              <w:rPr>
                <w:rFonts w:asciiTheme="majorBidi" w:eastAsiaTheme="minorEastAsia" w:hAnsiTheme="majorBidi" w:cstheme="majorBidi"/>
                <w:noProof/>
                <w:kern w:val="2"/>
                <w:sz w:val="24"/>
                <w:szCs w:val="24"/>
                <w:lang w:eastAsia="en-US"/>
                <w14:ligatures w14:val="standardContextual"/>
              </w:rPr>
              <w:t xml:space="preserve"> </w:t>
            </w:r>
            <w:r w:rsidRPr="00A51B44">
              <w:rPr>
                <w:rStyle w:val="Hyperlink"/>
                <w:rFonts w:asciiTheme="majorBidi" w:hAnsiTheme="majorBidi" w:cstheme="majorBidi"/>
                <w:noProof/>
                <w:sz w:val="24"/>
                <w:szCs w:val="24"/>
              </w:rPr>
              <w:t>DISCUSSION, CONCLUSION AND RECOMMENDATION</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_Toc215006866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34</w:t>
            </w:r>
            <w:r w:rsidRPr="00A51B44">
              <w:rPr>
                <w:rFonts w:asciiTheme="majorBidi" w:hAnsiTheme="majorBidi" w:cstheme="majorBidi"/>
                <w:noProof/>
                <w:webHidden/>
                <w:sz w:val="24"/>
                <w:szCs w:val="24"/>
              </w:rPr>
              <w:fldChar w:fldCharType="end"/>
            </w:r>
          </w:hyperlink>
        </w:p>
        <w:p w14:paraId="1DE86196" w14:textId="4EB27493"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67" w:history="1">
            <w:r w:rsidRPr="00A51B44">
              <w:rPr>
                <w:rStyle w:val="Hyperlink"/>
                <w:rFonts w:asciiTheme="majorBidi" w:hAnsiTheme="majorBidi" w:cstheme="majorBidi"/>
                <w:noProof/>
                <w:sz w:val="24"/>
                <w:szCs w:val="24"/>
              </w:rPr>
              <w:t>5.1 DISCUSSION</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_Toc215006867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34</w:t>
            </w:r>
            <w:r w:rsidRPr="00A51B44">
              <w:rPr>
                <w:rFonts w:asciiTheme="majorBidi" w:hAnsiTheme="majorBidi" w:cstheme="majorBidi"/>
                <w:noProof/>
                <w:webHidden/>
                <w:sz w:val="24"/>
                <w:szCs w:val="24"/>
              </w:rPr>
              <w:fldChar w:fldCharType="end"/>
            </w:r>
          </w:hyperlink>
        </w:p>
        <w:p w14:paraId="76F4698B" w14:textId="3CD44B92"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68" w:history="1">
            <w:r w:rsidRPr="00A51B44">
              <w:rPr>
                <w:rStyle w:val="Hyperlink"/>
                <w:rFonts w:asciiTheme="majorBidi" w:hAnsiTheme="majorBidi" w:cstheme="majorBidi"/>
                <w:noProof/>
                <w:sz w:val="24"/>
                <w:szCs w:val="24"/>
              </w:rPr>
              <w:t>5.2 Conclusion</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_Toc215006868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38</w:t>
            </w:r>
            <w:r w:rsidRPr="00A51B44">
              <w:rPr>
                <w:rFonts w:asciiTheme="majorBidi" w:hAnsiTheme="majorBidi" w:cstheme="majorBidi"/>
                <w:noProof/>
                <w:webHidden/>
                <w:sz w:val="24"/>
                <w:szCs w:val="24"/>
              </w:rPr>
              <w:fldChar w:fldCharType="end"/>
            </w:r>
          </w:hyperlink>
        </w:p>
        <w:p w14:paraId="1981E03A" w14:textId="11CC3A89" w:rsidR="00A51B44" w:rsidRPr="00A51B44" w:rsidRDefault="00A51B44" w:rsidP="00A51B44">
          <w:pPr>
            <w:pStyle w:val="TOC1"/>
            <w:tabs>
              <w:tab w:val="right" w:leader="dot" w:pos="8313"/>
            </w:tabs>
            <w:spacing w:line="360" w:lineRule="auto"/>
            <w:rPr>
              <w:rFonts w:asciiTheme="majorBidi" w:eastAsiaTheme="minorEastAsia" w:hAnsiTheme="majorBidi" w:cstheme="majorBidi"/>
              <w:noProof/>
              <w:kern w:val="2"/>
              <w:sz w:val="24"/>
              <w:szCs w:val="24"/>
              <w:lang w:eastAsia="en-US"/>
              <w14:ligatures w14:val="standardContextual"/>
            </w:rPr>
          </w:pPr>
          <w:hyperlink w:anchor="_Toc215006869" w:history="1">
            <w:r w:rsidRPr="00A51B44">
              <w:rPr>
                <w:rStyle w:val="Hyperlink"/>
                <w:rFonts w:asciiTheme="majorBidi" w:hAnsiTheme="majorBidi" w:cstheme="majorBidi"/>
                <w:noProof/>
                <w:sz w:val="24"/>
                <w:szCs w:val="24"/>
              </w:rPr>
              <w:t>5.3 Recommendations</w:t>
            </w:r>
            <w:r w:rsidRPr="00A51B44">
              <w:rPr>
                <w:rFonts w:asciiTheme="majorBidi" w:hAnsiTheme="majorBidi" w:cstheme="majorBidi"/>
                <w:noProof/>
                <w:webHidden/>
                <w:sz w:val="24"/>
                <w:szCs w:val="24"/>
              </w:rPr>
              <w:tab/>
            </w:r>
            <w:r w:rsidRPr="00A51B44">
              <w:rPr>
                <w:rFonts w:asciiTheme="majorBidi" w:hAnsiTheme="majorBidi" w:cstheme="majorBidi"/>
                <w:noProof/>
                <w:webHidden/>
                <w:sz w:val="24"/>
                <w:szCs w:val="24"/>
              </w:rPr>
              <w:fldChar w:fldCharType="begin"/>
            </w:r>
            <w:r w:rsidRPr="00A51B44">
              <w:rPr>
                <w:rFonts w:asciiTheme="majorBidi" w:hAnsiTheme="majorBidi" w:cstheme="majorBidi"/>
                <w:noProof/>
                <w:webHidden/>
                <w:sz w:val="24"/>
                <w:szCs w:val="24"/>
              </w:rPr>
              <w:instrText xml:space="preserve"> PAGEREF _Toc215006869 \h </w:instrText>
            </w:r>
            <w:r w:rsidRPr="00A51B44">
              <w:rPr>
                <w:rFonts w:asciiTheme="majorBidi" w:hAnsiTheme="majorBidi" w:cstheme="majorBidi"/>
                <w:noProof/>
                <w:webHidden/>
                <w:sz w:val="24"/>
                <w:szCs w:val="24"/>
              </w:rPr>
            </w:r>
            <w:r w:rsidRPr="00A51B44">
              <w:rPr>
                <w:rFonts w:asciiTheme="majorBidi" w:hAnsiTheme="majorBidi" w:cstheme="majorBidi"/>
                <w:noProof/>
                <w:webHidden/>
                <w:sz w:val="24"/>
                <w:szCs w:val="24"/>
              </w:rPr>
              <w:fldChar w:fldCharType="separate"/>
            </w:r>
            <w:r w:rsidR="00DF5C19">
              <w:rPr>
                <w:rFonts w:asciiTheme="majorBidi" w:hAnsiTheme="majorBidi" w:cstheme="majorBidi"/>
                <w:noProof/>
                <w:webHidden/>
                <w:sz w:val="24"/>
                <w:szCs w:val="24"/>
              </w:rPr>
              <w:t>39</w:t>
            </w:r>
            <w:r w:rsidRPr="00A51B44">
              <w:rPr>
                <w:rFonts w:asciiTheme="majorBidi" w:hAnsiTheme="majorBidi" w:cstheme="majorBidi"/>
                <w:noProof/>
                <w:webHidden/>
                <w:sz w:val="24"/>
                <w:szCs w:val="24"/>
              </w:rPr>
              <w:fldChar w:fldCharType="end"/>
            </w:r>
          </w:hyperlink>
        </w:p>
        <w:p w14:paraId="08FA4765" w14:textId="2683C5BF" w:rsidR="00F246C5" w:rsidRPr="00A51B44" w:rsidRDefault="00F246C5" w:rsidP="00A51B44">
          <w:pPr>
            <w:spacing w:line="360" w:lineRule="auto"/>
            <w:rPr>
              <w:rFonts w:asciiTheme="majorBidi" w:hAnsiTheme="majorBidi" w:cstheme="majorBidi"/>
              <w:sz w:val="24"/>
              <w:szCs w:val="24"/>
            </w:rPr>
          </w:pPr>
          <w:r w:rsidRPr="00A51B44">
            <w:rPr>
              <w:rFonts w:asciiTheme="majorBidi" w:hAnsiTheme="majorBidi" w:cstheme="majorBidi"/>
              <w:b/>
              <w:bCs/>
              <w:noProof/>
              <w:sz w:val="24"/>
              <w:szCs w:val="24"/>
            </w:rPr>
            <w:fldChar w:fldCharType="end"/>
          </w:r>
        </w:p>
      </w:sdtContent>
    </w:sdt>
    <w:p w14:paraId="65FDE4D7" w14:textId="77777777" w:rsidR="00F246C5" w:rsidRPr="00A51B44" w:rsidRDefault="00F246C5" w:rsidP="00AB4D26">
      <w:pPr>
        <w:spacing w:after="262" w:line="480" w:lineRule="auto"/>
        <w:ind w:left="5"/>
        <w:jc w:val="both"/>
        <w:rPr>
          <w:rFonts w:asciiTheme="majorBidi" w:hAnsiTheme="majorBidi" w:cstheme="majorBidi"/>
          <w:sz w:val="24"/>
          <w:szCs w:val="24"/>
        </w:rPr>
      </w:pPr>
    </w:p>
    <w:p w14:paraId="668D0E03" w14:textId="77777777" w:rsidR="00F52E6A" w:rsidRPr="00A51B44" w:rsidRDefault="00F52E6A">
      <w:pPr>
        <w:spacing w:after="0" w:line="240" w:lineRule="auto"/>
        <w:rPr>
          <w:rFonts w:asciiTheme="majorBidi" w:hAnsiTheme="majorBidi" w:cstheme="majorBidi"/>
          <w:b/>
          <w:bCs/>
          <w:sz w:val="24"/>
          <w:szCs w:val="24"/>
        </w:rPr>
      </w:pPr>
      <w:r w:rsidRPr="00A51B44">
        <w:rPr>
          <w:rFonts w:asciiTheme="majorBidi" w:hAnsiTheme="majorBidi" w:cstheme="majorBidi"/>
          <w:b/>
          <w:bCs/>
          <w:sz w:val="24"/>
          <w:szCs w:val="24"/>
        </w:rPr>
        <w:br w:type="page"/>
      </w:r>
    </w:p>
    <w:p w14:paraId="55D9857F" w14:textId="6EFDBCAE" w:rsidR="0062476B" w:rsidRPr="00A51B44" w:rsidRDefault="0062476B" w:rsidP="00F52E6A">
      <w:pPr>
        <w:pStyle w:val="Heading1"/>
        <w:jc w:val="center"/>
        <w:rPr>
          <w:rFonts w:asciiTheme="majorBidi" w:hAnsiTheme="majorBidi" w:cstheme="majorBidi"/>
        </w:rPr>
      </w:pPr>
      <w:bookmarkStart w:id="6" w:name="_Toc215006810"/>
      <w:r w:rsidRPr="00A51B44">
        <w:rPr>
          <w:rFonts w:asciiTheme="majorBidi" w:hAnsiTheme="majorBidi" w:cstheme="majorBidi"/>
        </w:rPr>
        <w:lastRenderedPageBreak/>
        <w:t>LIST OF TABLES</w:t>
      </w:r>
      <w:bookmarkEnd w:id="6"/>
    </w:p>
    <w:p w14:paraId="6E0D1120" w14:textId="199AC4FF" w:rsidR="0062476B" w:rsidRPr="00A51B44" w:rsidRDefault="0062476B" w:rsidP="00F246C5">
      <w:pPr>
        <w:tabs>
          <w:tab w:val="left" w:leader="dot" w:pos="7920"/>
        </w:tabs>
        <w:spacing w:line="360" w:lineRule="auto"/>
        <w:rPr>
          <w:rFonts w:asciiTheme="majorBidi" w:hAnsiTheme="majorBidi" w:cstheme="majorBidi"/>
          <w:sz w:val="24"/>
          <w:szCs w:val="24"/>
        </w:rPr>
      </w:pPr>
      <w:r w:rsidRPr="00A51B44">
        <w:rPr>
          <w:rFonts w:asciiTheme="majorBidi" w:hAnsiTheme="majorBidi" w:cstheme="majorBidi"/>
          <w:b/>
          <w:bCs/>
          <w:sz w:val="24"/>
          <w:szCs w:val="24"/>
        </w:rPr>
        <w:t>Table 1</w:t>
      </w:r>
      <w:r w:rsidR="001B2BD0" w:rsidRPr="00A51B44">
        <w:rPr>
          <w:rFonts w:asciiTheme="majorBidi" w:hAnsiTheme="majorBidi" w:cstheme="majorBidi"/>
          <w:b/>
          <w:bCs/>
          <w:sz w:val="24"/>
          <w:szCs w:val="24"/>
        </w:rPr>
        <w:t xml:space="preserve">:  </w:t>
      </w:r>
      <w:r w:rsidR="00292F87" w:rsidRPr="00A51B44">
        <w:rPr>
          <w:rFonts w:asciiTheme="majorBidi" w:hAnsiTheme="majorBidi" w:cstheme="majorBidi"/>
          <w:sz w:val="24"/>
          <w:szCs w:val="24"/>
        </w:rPr>
        <w:t>Colony Count of Bacteria Isolates</w:t>
      </w:r>
      <w:r w:rsidR="00F246C5" w:rsidRPr="00A51B44">
        <w:rPr>
          <w:rFonts w:asciiTheme="majorBidi" w:hAnsiTheme="majorBidi" w:cstheme="majorBidi"/>
          <w:sz w:val="24"/>
          <w:szCs w:val="24"/>
        </w:rPr>
        <w:tab/>
      </w:r>
      <w:r w:rsidR="00AE299B" w:rsidRPr="00A51B44">
        <w:rPr>
          <w:rFonts w:asciiTheme="majorBidi" w:hAnsiTheme="majorBidi" w:cstheme="majorBidi"/>
          <w:sz w:val="24"/>
          <w:szCs w:val="24"/>
        </w:rPr>
        <w:t>2</w:t>
      </w:r>
      <w:r w:rsidR="002A3269" w:rsidRPr="00A51B44">
        <w:rPr>
          <w:rFonts w:asciiTheme="majorBidi" w:hAnsiTheme="majorBidi" w:cstheme="majorBidi"/>
          <w:sz w:val="24"/>
          <w:szCs w:val="24"/>
        </w:rPr>
        <w:t>8</w:t>
      </w:r>
    </w:p>
    <w:p w14:paraId="0656DCF5" w14:textId="4AC33C99" w:rsidR="00292F87" w:rsidRPr="00A51B44" w:rsidRDefault="00292F87" w:rsidP="00F246C5">
      <w:pPr>
        <w:tabs>
          <w:tab w:val="left" w:leader="dot" w:pos="7920"/>
        </w:tabs>
        <w:spacing w:line="360" w:lineRule="auto"/>
        <w:rPr>
          <w:rFonts w:asciiTheme="majorBidi" w:hAnsiTheme="majorBidi" w:cstheme="majorBidi"/>
          <w:sz w:val="24"/>
          <w:szCs w:val="24"/>
        </w:rPr>
      </w:pPr>
      <w:r w:rsidRPr="00A51B44">
        <w:rPr>
          <w:rFonts w:asciiTheme="majorBidi" w:hAnsiTheme="majorBidi" w:cstheme="majorBidi"/>
          <w:b/>
          <w:bCs/>
          <w:sz w:val="24"/>
          <w:szCs w:val="24"/>
        </w:rPr>
        <w:t>Table 2:</w:t>
      </w:r>
      <w:r w:rsidRPr="00A51B44">
        <w:rPr>
          <w:rFonts w:asciiTheme="majorBidi" w:hAnsiTheme="majorBidi" w:cstheme="majorBidi"/>
          <w:sz w:val="24"/>
          <w:szCs w:val="24"/>
        </w:rPr>
        <w:t xml:space="preserve"> Morphological Characteristics of Bacterial Isolates</w:t>
      </w:r>
      <w:r w:rsidR="00F246C5" w:rsidRPr="00A51B44">
        <w:rPr>
          <w:rFonts w:asciiTheme="majorBidi" w:hAnsiTheme="majorBidi" w:cstheme="majorBidi"/>
          <w:sz w:val="24"/>
          <w:szCs w:val="24"/>
        </w:rPr>
        <w:tab/>
      </w:r>
      <w:r w:rsidR="002A3269" w:rsidRPr="00A51B44">
        <w:rPr>
          <w:rFonts w:asciiTheme="majorBidi" w:hAnsiTheme="majorBidi" w:cstheme="majorBidi"/>
          <w:sz w:val="24"/>
          <w:szCs w:val="24"/>
        </w:rPr>
        <w:t>30</w:t>
      </w:r>
    </w:p>
    <w:p w14:paraId="4D675EDF" w14:textId="6A4AAD1A" w:rsidR="00292F87" w:rsidRPr="00A51B44" w:rsidRDefault="00292F87" w:rsidP="00F246C5">
      <w:pPr>
        <w:tabs>
          <w:tab w:val="left" w:leader="dot" w:pos="7920"/>
        </w:tabs>
        <w:spacing w:line="360" w:lineRule="auto"/>
        <w:rPr>
          <w:rFonts w:asciiTheme="majorBidi" w:hAnsiTheme="majorBidi" w:cstheme="majorBidi"/>
          <w:sz w:val="24"/>
          <w:szCs w:val="24"/>
        </w:rPr>
      </w:pPr>
      <w:r w:rsidRPr="00A51B44">
        <w:rPr>
          <w:rFonts w:asciiTheme="majorBidi" w:hAnsiTheme="majorBidi" w:cstheme="majorBidi"/>
          <w:b/>
          <w:bCs/>
          <w:sz w:val="24"/>
          <w:szCs w:val="24"/>
        </w:rPr>
        <w:t>Table 3:</w:t>
      </w:r>
      <w:r w:rsidR="00AE299B" w:rsidRPr="00A51B44">
        <w:rPr>
          <w:rFonts w:asciiTheme="majorBidi" w:hAnsiTheme="majorBidi" w:cstheme="majorBidi"/>
          <w:sz w:val="24"/>
          <w:szCs w:val="24"/>
        </w:rPr>
        <w:t xml:space="preserve"> Microscopic View</w:t>
      </w:r>
      <w:r w:rsidR="00F246C5" w:rsidRPr="00A51B44">
        <w:rPr>
          <w:rFonts w:asciiTheme="majorBidi" w:hAnsiTheme="majorBidi" w:cstheme="majorBidi"/>
          <w:sz w:val="24"/>
          <w:szCs w:val="24"/>
        </w:rPr>
        <w:tab/>
      </w:r>
      <w:r w:rsidR="003825ED" w:rsidRPr="00A51B44">
        <w:rPr>
          <w:rFonts w:asciiTheme="majorBidi" w:hAnsiTheme="majorBidi" w:cstheme="majorBidi"/>
          <w:sz w:val="24"/>
          <w:szCs w:val="24"/>
        </w:rPr>
        <w:t>32</w:t>
      </w:r>
    </w:p>
    <w:p w14:paraId="11AF6FE0" w14:textId="262F8792" w:rsidR="00292F87" w:rsidRPr="00A51B44" w:rsidRDefault="00292F87" w:rsidP="00F246C5">
      <w:pPr>
        <w:tabs>
          <w:tab w:val="left" w:leader="dot" w:pos="7920"/>
        </w:tabs>
        <w:spacing w:line="360" w:lineRule="auto"/>
        <w:rPr>
          <w:rFonts w:asciiTheme="majorBidi" w:hAnsiTheme="majorBidi" w:cstheme="majorBidi"/>
          <w:sz w:val="24"/>
          <w:szCs w:val="24"/>
        </w:rPr>
      </w:pPr>
      <w:r w:rsidRPr="00A51B44">
        <w:rPr>
          <w:rFonts w:asciiTheme="majorBidi" w:hAnsiTheme="majorBidi" w:cstheme="majorBidi"/>
          <w:b/>
          <w:bCs/>
          <w:sz w:val="24"/>
          <w:szCs w:val="24"/>
        </w:rPr>
        <w:t>Table 4:</w:t>
      </w:r>
      <w:r w:rsidRPr="00A51B44">
        <w:rPr>
          <w:rFonts w:asciiTheme="majorBidi" w:hAnsiTheme="majorBidi" w:cstheme="majorBidi"/>
          <w:sz w:val="24"/>
          <w:szCs w:val="24"/>
        </w:rPr>
        <w:t xml:space="preserve"> Biochemical Charac</w:t>
      </w:r>
      <w:r w:rsidR="00AE299B" w:rsidRPr="00A51B44">
        <w:rPr>
          <w:rFonts w:asciiTheme="majorBidi" w:hAnsiTheme="majorBidi" w:cstheme="majorBidi"/>
          <w:sz w:val="24"/>
          <w:szCs w:val="24"/>
        </w:rPr>
        <w:t>teristics of Bacterial Isolates</w:t>
      </w:r>
      <w:r w:rsidR="00F246C5" w:rsidRPr="00A51B44">
        <w:rPr>
          <w:rFonts w:asciiTheme="majorBidi" w:hAnsiTheme="majorBidi" w:cstheme="majorBidi"/>
          <w:sz w:val="24"/>
          <w:szCs w:val="24"/>
        </w:rPr>
        <w:tab/>
      </w:r>
      <w:r w:rsidR="003825ED" w:rsidRPr="00A51B44">
        <w:rPr>
          <w:rFonts w:asciiTheme="majorBidi" w:hAnsiTheme="majorBidi" w:cstheme="majorBidi"/>
          <w:sz w:val="24"/>
          <w:szCs w:val="24"/>
        </w:rPr>
        <w:t>34</w:t>
      </w:r>
    </w:p>
    <w:p w14:paraId="12639635" w14:textId="77777777" w:rsidR="00292F87" w:rsidRPr="00A51B44" w:rsidRDefault="00292F87" w:rsidP="0062476B">
      <w:pPr>
        <w:spacing w:line="360" w:lineRule="auto"/>
        <w:rPr>
          <w:rFonts w:asciiTheme="majorBidi" w:hAnsiTheme="majorBidi" w:cstheme="majorBidi"/>
          <w:sz w:val="24"/>
          <w:szCs w:val="24"/>
        </w:rPr>
      </w:pPr>
    </w:p>
    <w:p w14:paraId="01A6BCF3" w14:textId="77777777" w:rsidR="00F52E6A" w:rsidRPr="00A51B44" w:rsidRDefault="00F52E6A">
      <w:pPr>
        <w:spacing w:after="0" w:line="240" w:lineRule="auto"/>
        <w:rPr>
          <w:rFonts w:asciiTheme="majorBidi" w:hAnsiTheme="majorBidi" w:cstheme="majorBidi"/>
          <w:sz w:val="24"/>
          <w:szCs w:val="24"/>
        </w:rPr>
      </w:pPr>
      <w:r w:rsidRPr="00A51B44">
        <w:rPr>
          <w:rFonts w:asciiTheme="majorBidi" w:hAnsiTheme="majorBidi" w:cstheme="majorBidi"/>
          <w:sz w:val="24"/>
          <w:szCs w:val="24"/>
        </w:rPr>
        <w:br w:type="page"/>
      </w:r>
    </w:p>
    <w:p w14:paraId="5DC1C22E" w14:textId="173C5C1F" w:rsidR="00DF6FB6" w:rsidRPr="00A51B44" w:rsidRDefault="00065632" w:rsidP="00F52E6A">
      <w:pPr>
        <w:pStyle w:val="Heading1"/>
        <w:jc w:val="center"/>
        <w:rPr>
          <w:rFonts w:asciiTheme="majorBidi" w:hAnsiTheme="majorBidi" w:cstheme="majorBidi"/>
          <w:strike/>
        </w:rPr>
      </w:pPr>
      <w:bookmarkStart w:id="7" w:name="_Toc215006811"/>
      <w:r w:rsidRPr="00A51B44">
        <w:rPr>
          <w:rFonts w:asciiTheme="majorBidi" w:hAnsiTheme="majorBidi" w:cstheme="majorBidi"/>
        </w:rPr>
        <w:lastRenderedPageBreak/>
        <w:t>ABSTRACT</w:t>
      </w:r>
      <w:bookmarkEnd w:id="7"/>
    </w:p>
    <w:p w14:paraId="6D434536" w14:textId="77777777" w:rsidR="00DF6FB6" w:rsidRPr="00A51B44" w:rsidRDefault="00DF6FB6" w:rsidP="00F52E6A">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This study identified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capable of precipitating calcium carbonate (</w:t>
      </w:r>
      <w:proofErr w:type="spellStart"/>
      <w:r w:rsidRPr="00A51B44">
        <w:rPr>
          <w:rFonts w:asciiTheme="majorBidi" w:hAnsiTheme="majorBidi" w:cstheme="majorBidi"/>
          <w:sz w:val="24"/>
          <w:szCs w:val="24"/>
        </w:rPr>
        <w:t>CaCO</w:t>
      </w:r>
      <w:proofErr w:type="spellEnd"/>
      <w:r w:rsidRPr="00A51B44">
        <w:rPr>
          <w:rFonts w:asciiTheme="majorBidi" w:hAnsiTheme="majorBidi" w:cstheme="majorBidi"/>
          <w:sz w:val="24"/>
          <w:szCs w:val="24"/>
        </w:rPr>
        <w:t xml:space="preserve">₃) from soil samples at the Energy Research Center, </w:t>
      </w:r>
      <w:proofErr w:type="spellStart"/>
      <w:r w:rsidRPr="00A51B44">
        <w:rPr>
          <w:rFonts w:asciiTheme="majorBidi" w:hAnsiTheme="majorBidi" w:cstheme="majorBidi"/>
          <w:sz w:val="24"/>
          <w:szCs w:val="24"/>
        </w:rPr>
        <w:t>Usmanu</w:t>
      </w:r>
      <w:proofErr w:type="spellEnd"/>
      <w:r w:rsidRPr="00A51B44">
        <w:rPr>
          <w:rFonts w:asciiTheme="majorBidi" w:hAnsiTheme="majorBidi" w:cstheme="majorBidi"/>
          <w:sz w:val="24"/>
          <w:szCs w:val="24"/>
        </w:rPr>
        <w:t xml:space="preserve"> </w:t>
      </w:r>
      <w:proofErr w:type="spellStart"/>
      <w:r w:rsidRPr="00A51B44">
        <w:rPr>
          <w:rFonts w:asciiTheme="majorBidi" w:hAnsiTheme="majorBidi" w:cstheme="majorBidi"/>
          <w:sz w:val="24"/>
          <w:szCs w:val="24"/>
        </w:rPr>
        <w:t>Danfodiyo</w:t>
      </w:r>
      <w:proofErr w:type="spellEnd"/>
      <w:r w:rsidRPr="00A51B44">
        <w:rPr>
          <w:rFonts w:asciiTheme="majorBidi" w:hAnsiTheme="majorBidi" w:cstheme="majorBidi"/>
          <w:sz w:val="24"/>
          <w:szCs w:val="24"/>
        </w:rPr>
        <w:t xml:space="preserve"> University, Sokoto. The </w:t>
      </w:r>
      <w:r w:rsidR="00913132" w:rsidRPr="00A51B44">
        <w:rPr>
          <w:rFonts w:asciiTheme="majorBidi" w:hAnsiTheme="majorBidi" w:cstheme="majorBidi"/>
          <w:sz w:val="24"/>
          <w:szCs w:val="24"/>
        </w:rPr>
        <w:t xml:space="preserve">aim of the study </w:t>
      </w:r>
      <w:r w:rsidRPr="00A51B44">
        <w:rPr>
          <w:rFonts w:asciiTheme="majorBidi" w:hAnsiTheme="majorBidi" w:cstheme="majorBidi"/>
          <w:sz w:val="24"/>
          <w:szCs w:val="24"/>
        </w:rPr>
        <w:t xml:space="preserve">was to isolate urease-producing bacteria and assess their potential to enhance water retention and structural stability of sandy soils via microbially induced calcite precipitation (MICP). Soil samples were enriched, screened for urease activity, and characterized morphologically and biochemically. Key tests included catalase, oxidase, citrate, indole, urease, and </w:t>
      </w:r>
      <w:proofErr w:type="gramStart"/>
      <w:r w:rsidRPr="00A51B44">
        <w:rPr>
          <w:rFonts w:asciiTheme="majorBidi" w:hAnsiTheme="majorBidi" w:cstheme="majorBidi"/>
          <w:sz w:val="24"/>
          <w:szCs w:val="24"/>
        </w:rPr>
        <w:t>TSI..</w:t>
      </w:r>
      <w:proofErr w:type="gramEnd"/>
      <w:r w:rsidRPr="00A51B44">
        <w:rPr>
          <w:rFonts w:asciiTheme="majorBidi" w:hAnsiTheme="majorBidi" w:cstheme="majorBidi"/>
          <w:sz w:val="24"/>
          <w:szCs w:val="24"/>
        </w:rPr>
        <w:t xml:space="preserve"> Results revealed diverse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isolates related to </w:t>
      </w:r>
      <w:r w:rsidRPr="00A51B44">
        <w:rPr>
          <w:rFonts w:asciiTheme="majorBidi" w:hAnsiTheme="majorBidi" w:cstheme="majorBidi"/>
          <w:i/>
          <w:iCs/>
          <w:sz w:val="24"/>
          <w:szCs w:val="24"/>
        </w:rPr>
        <w:t>Klebsiella aerogenes, Proteus vulgaris,</w:t>
      </w:r>
      <w:r w:rsidRPr="00A51B44">
        <w:rPr>
          <w:rFonts w:asciiTheme="majorBidi" w:hAnsiTheme="majorBidi" w:cstheme="majorBidi"/>
          <w:sz w:val="24"/>
          <w:szCs w:val="24"/>
        </w:rPr>
        <w:t xml:space="preserve"> and </w:t>
      </w:r>
      <w:r w:rsidRPr="00A51B44">
        <w:rPr>
          <w:rFonts w:asciiTheme="majorBidi" w:hAnsiTheme="majorBidi" w:cstheme="majorBidi"/>
          <w:i/>
          <w:iCs/>
          <w:sz w:val="24"/>
          <w:szCs w:val="24"/>
        </w:rPr>
        <w:t>Proteus mirabilis</w:t>
      </w:r>
      <w:r w:rsidRPr="00A51B44">
        <w:rPr>
          <w:rFonts w:asciiTheme="majorBidi" w:hAnsiTheme="majorBidi" w:cstheme="majorBidi"/>
          <w:sz w:val="24"/>
          <w:szCs w:val="24"/>
        </w:rPr>
        <w:t xml:space="preserve">. One isolate (E3) showed the highest urease activity and calcite precipitation, </w:t>
      </w:r>
      <w:r w:rsidR="00913132" w:rsidRPr="00A51B44">
        <w:rPr>
          <w:rFonts w:asciiTheme="majorBidi" w:hAnsiTheme="majorBidi" w:cstheme="majorBidi"/>
          <w:sz w:val="24"/>
          <w:szCs w:val="24"/>
        </w:rPr>
        <w:t xml:space="preserve">which </w:t>
      </w:r>
      <w:proofErr w:type="spellStart"/>
      <w:r w:rsidR="00913132" w:rsidRPr="00A51B44">
        <w:rPr>
          <w:rFonts w:asciiTheme="majorBidi" w:hAnsiTheme="majorBidi" w:cstheme="majorBidi"/>
          <w:sz w:val="24"/>
          <w:szCs w:val="24"/>
        </w:rPr>
        <w:t>may</w:t>
      </w:r>
      <w:r w:rsidRPr="00A51B44">
        <w:rPr>
          <w:rFonts w:asciiTheme="majorBidi" w:hAnsiTheme="majorBidi" w:cstheme="majorBidi"/>
          <w:sz w:val="24"/>
          <w:szCs w:val="24"/>
        </w:rPr>
        <w:t>significantly</w:t>
      </w:r>
      <w:proofErr w:type="spellEnd"/>
      <w:r w:rsidRPr="00A51B44">
        <w:rPr>
          <w:rFonts w:asciiTheme="majorBidi" w:hAnsiTheme="majorBidi" w:cstheme="majorBidi"/>
          <w:sz w:val="24"/>
          <w:szCs w:val="24"/>
        </w:rPr>
        <w:t xml:space="preserve"> impro</w:t>
      </w:r>
      <w:r w:rsidR="00913132" w:rsidRPr="00A51B44">
        <w:rPr>
          <w:rFonts w:asciiTheme="majorBidi" w:hAnsiTheme="majorBidi" w:cstheme="majorBidi"/>
          <w:sz w:val="24"/>
          <w:szCs w:val="24"/>
        </w:rPr>
        <w:t>ve</w:t>
      </w:r>
      <w:r w:rsidRPr="00A51B44">
        <w:rPr>
          <w:rFonts w:asciiTheme="majorBidi" w:hAnsiTheme="majorBidi" w:cstheme="majorBidi"/>
          <w:sz w:val="24"/>
          <w:szCs w:val="24"/>
        </w:rPr>
        <w:t xml:space="preserve"> sand water retention and aggregate </w:t>
      </w:r>
      <w:proofErr w:type="spellStart"/>
      <w:r w:rsidRPr="00A51B44">
        <w:rPr>
          <w:rFonts w:asciiTheme="majorBidi" w:hAnsiTheme="majorBidi" w:cstheme="majorBidi"/>
          <w:sz w:val="24"/>
          <w:szCs w:val="24"/>
        </w:rPr>
        <w:t>stability</w:t>
      </w:r>
      <w:r w:rsidR="00853F57" w:rsidRPr="00A51B44">
        <w:rPr>
          <w:rFonts w:asciiTheme="majorBidi" w:hAnsiTheme="majorBidi" w:cstheme="majorBidi"/>
          <w:sz w:val="24"/>
          <w:szCs w:val="24"/>
        </w:rPr>
        <w:t>when</w:t>
      </w:r>
      <w:proofErr w:type="spellEnd"/>
      <w:r w:rsidRPr="00A51B44">
        <w:rPr>
          <w:rFonts w:asciiTheme="majorBidi" w:hAnsiTheme="majorBidi" w:cstheme="majorBidi"/>
          <w:sz w:val="24"/>
          <w:szCs w:val="24"/>
        </w:rPr>
        <w:t xml:space="preserve"> compared to controls. Urease activity and precipitation efficiency were influenced by temperature, pH, and growth medium. This study demonstrates that local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have strong potential for biological soil stabilization and water retention improvement in sandy soils and warrants further molecular identification and field validation for sustainable soil management in semi-arid environments.</w:t>
      </w:r>
    </w:p>
    <w:p w14:paraId="48C3150A" w14:textId="77777777" w:rsidR="00DF6FB6" w:rsidRPr="00A51B44" w:rsidRDefault="00DF6FB6" w:rsidP="00DF6FB6">
      <w:pPr>
        <w:spacing w:line="360" w:lineRule="auto"/>
        <w:jc w:val="both"/>
        <w:rPr>
          <w:rFonts w:asciiTheme="majorBidi" w:hAnsiTheme="majorBidi" w:cstheme="majorBidi"/>
          <w:sz w:val="24"/>
          <w:szCs w:val="24"/>
        </w:rPr>
      </w:pPr>
    </w:p>
    <w:p w14:paraId="7F0AF42D" w14:textId="77777777" w:rsidR="00DF6FB6" w:rsidRPr="00A51B44" w:rsidRDefault="00DF6FB6" w:rsidP="00065632">
      <w:pPr>
        <w:spacing w:line="360" w:lineRule="auto"/>
        <w:jc w:val="both"/>
        <w:rPr>
          <w:rFonts w:asciiTheme="majorBidi" w:hAnsiTheme="majorBidi" w:cstheme="majorBidi"/>
          <w:sz w:val="24"/>
          <w:szCs w:val="24"/>
        </w:rPr>
      </w:pPr>
    </w:p>
    <w:p w14:paraId="6246507E" w14:textId="77777777" w:rsidR="00065632" w:rsidRPr="00A51B44" w:rsidRDefault="00065632" w:rsidP="00065632">
      <w:pPr>
        <w:spacing w:line="360" w:lineRule="auto"/>
        <w:jc w:val="both"/>
        <w:rPr>
          <w:rFonts w:asciiTheme="majorBidi" w:hAnsiTheme="majorBidi" w:cstheme="majorBidi"/>
          <w:sz w:val="24"/>
          <w:szCs w:val="24"/>
        </w:rPr>
      </w:pPr>
    </w:p>
    <w:p w14:paraId="3E8ACC36" w14:textId="77777777" w:rsidR="00065632" w:rsidRPr="00A51B44" w:rsidRDefault="00065632" w:rsidP="00F068BC">
      <w:pPr>
        <w:spacing w:line="480" w:lineRule="auto"/>
        <w:jc w:val="center"/>
        <w:rPr>
          <w:rFonts w:asciiTheme="majorBidi" w:hAnsiTheme="majorBidi" w:cstheme="majorBidi"/>
          <w:b/>
          <w:sz w:val="24"/>
          <w:szCs w:val="24"/>
        </w:rPr>
      </w:pPr>
    </w:p>
    <w:p w14:paraId="6DC916AB" w14:textId="77777777" w:rsidR="006C6707" w:rsidRPr="00A51B44" w:rsidRDefault="006C6707" w:rsidP="00F068BC">
      <w:pPr>
        <w:spacing w:line="480" w:lineRule="auto"/>
        <w:jc w:val="center"/>
        <w:rPr>
          <w:rFonts w:asciiTheme="majorBidi" w:hAnsiTheme="majorBidi" w:cstheme="majorBidi"/>
          <w:b/>
          <w:sz w:val="24"/>
          <w:szCs w:val="24"/>
        </w:rPr>
      </w:pPr>
    </w:p>
    <w:p w14:paraId="5677A345" w14:textId="77777777" w:rsidR="00CF57B5" w:rsidRPr="00A51B44" w:rsidRDefault="00CF57B5" w:rsidP="00F068BC">
      <w:pPr>
        <w:spacing w:line="480" w:lineRule="auto"/>
        <w:jc w:val="center"/>
        <w:rPr>
          <w:rFonts w:asciiTheme="majorBidi" w:hAnsiTheme="majorBidi" w:cstheme="majorBidi"/>
          <w:b/>
          <w:sz w:val="24"/>
          <w:szCs w:val="24"/>
        </w:rPr>
        <w:sectPr w:rsidR="00CF57B5" w:rsidRPr="00A51B44" w:rsidSect="00A51B44">
          <w:footerReference w:type="default" r:id="rId9"/>
          <w:pgSz w:w="11923" w:h="14400" w:code="1"/>
          <w:pgMar w:top="1440" w:right="1440" w:bottom="2880" w:left="2160" w:header="720" w:footer="1728" w:gutter="0"/>
          <w:pgNumType w:fmt="lowerRoman" w:start="2"/>
          <w:cols w:space="720"/>
          <w:docGrid w:linePitch="360"/>
        </w:sectPr>
      </w:pPr>
    </w:p>
    <w:p w14:paraId="46BF5F5D" w14:textId="77777777" w:rsidR="00C35750" w:rsidRPr="00A51B44" w:rsidRDefault="00216E4F" w:rsidP="00F52E6A">
      <w:pPr>
        <w:pStyle w:val="Heading1"/>
        <w:jc w:val="center"/>
        <w:rPr>
          <w:rFonts w:asciiTheme="majorBidi" w:hAnsiTheme="majorBidi" w:cstheme="majorBidi"/>
        </w:rPr>
      </w:pPr>
      <w:bookmarkStart w:id="8" w:name="_Toc215006812"/>
      <w:r w:rsidRPr="00A51B44">
        <w:rPr>
          <w:rFonts w:asciiTheme="majorBidi" w:hAnsiTheme="majorBidi" w:cstheme="majorBidi"/>
        </w:rPr>
        <w:lastRenderedPageBreak/>
        <w:t>CHAPTER ONE</w:t>
      </w:r>
      <w:bookmarkEnd w:id="8"/>
    </w:p>
    <w:p w14:paraId="36BA4FB2" w14:textId="2F0AEFDF" w:rsidR="00C35750" w:rsidRPr="00A51B44" w:rsidRDefault="00216E4F" w:rsidP="00F52E6A">
      <w:pPr>
        <w:pStyle w:val="Heading1"/>
        <w:rPr>
          <w:rFonts w:asciiTheme="majorBidi" w:hAnsiTheme="majorBidi" w:cstheme="majorBidi"/>
        </w:rPr>
      </w:pPr>
      <w:bookmarkStart w:id="9" w:name="_Toc215006813"/>
      <w:r w:rsidRPr="00A51B44">
        <w:rPr>
          <w:rFonts w:asciiTheme="majorBidi" w:hAnsiTheme="majorBidi" w:cstheme="majorBidi"/>
        </w:rPr>
        <w:t xml:space="preserve">1.0 </w:t>
      </w:r>
      <w:r w:rsidR="003A72F8" w:rsidRPr="00A51B44">
        <w:rPr>
          <w:rFonts w:asciiTheme="majorBidi" w:hAnsiTheme="majorBidi" w:cstheme="majorBidi"/>
        </w:rPr>
        <w:tab/>
      </w:r>
      <w:r w:rsidR="003A72F8" w:rsidRPr="00A51B44">
        <w:rPr>
          <w:rFonts w:asciiTheme="majorBidi" w:hAnsiTheme="majorBidi" w:cstheme="majorBidi"/>
        </w:rPr>
        <w:tab/>
      </w:r>
      <w:r w:rsidR="003A72F8" w:rsidRPr="00A51B44">
        <w:rPr>
          <w:rFonts w:asciiTheme="majorBidi" w:hAnsiTheme="majorBidi" w:cstheme="majorBidi"/>
        </w:rPr>
        <w:tab/>
      </w:r>
      <w:r w:rsidR="003A72F8" w:rsidRPr="00A51B44">
        <w:rPr>
          <w:rFonts w:asciiTheme="majorBidi" w:hAnsiTheme="majorBidi" w:cstheme="majorBidi"/>
        </w:rPr>
        <w:tab/>
      </w:r>
      <w:r w:rsidR="00F52E6A" w:rsidRPr="00A51B44">
        <w:rPr>
          <w:rFonts w:asciiTheme="majorBidi" w:hAnsiTheme="majorBidi" w:cstheme="majorBidi"/>
        </w:rPr>
        <w:t xml:space="preserve">      </w:t>
      </w:r>
      <w:r w:rsidR="003A72F8" w:rsidRPr="00A51B44">
        <w:rPr>
          <w:rFonts w:asciiTheme="majorBidi" w:hAnsiTheme="majorBidi" w:cstheme="majorBidi"/>
        </w:rPr>
        <w:t>INTRODUCTION</w:t>
      </w:r>
      <w:bookmarkEnd w:id="9"/>
    </w:p>
    <w:p w14:paraId="2490427F" w14:textId="77777777" w:rsidR="0092528C" w:rsidRPr="00A51B44" w:rsidRDefault="0092528C"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Many biogeochemical cycles center on microorganisms, which also show the extraordinary capacity to affect their physical surroundings including mineral production through biologically induced biomineralization whereby particular conditions allow bacteria to help calcium carbonate (</w:t>
      </w:r>
      <w:proofErr w:type="spellStart"/>
      <w:r w:rsidRPr="00A51B44">
        <w:rPr>
          <w:rFonts w:asciiTheme="majorBidi" w:hAnsiTheme="majorBidi" w:cstheme="majorBidi"/>
          <w:sz w:val="24"/>
          <w:szCs w:val="24"/>
        </w:rPr>
        <w:t>CaCO</w:t>
      </w:r>
      <w:proofErr w:type="spellEnd"/>
      <w:r w:rsidRPr="00A51B44">
        <w:rPr>
          <w:rFonts w:asciiTheme="majorBidi" w:hAnsiTheme="majorBidi" w:cstheme="majorBidi"/>
          <w:sz w:val="24"/>
          <w:szCs w:val="24"/>
        </w:rPr>
        <w:t xml:space="preserve">₃) minerals form. Through direct enzymatic processes or indirectly by modifying local environmental factors including pH, dissolved inorganic carbon, and ion concentration (De </w:t>
      </w:r>
      <w:proofErr w:type="spellStart"/>
      <w:r w:rsidRPr="00A51B44">
        <w:rPr>
          <w:rFonts w:asciiTheme="majorBidi" w:hAnsiTheme="majorBidi" w:cstheme="majorBidi"/>
          <w:sz w:val="24"/>
          <w:szCs w:val="24"/>
        </w:rPr>
        <w:t>Muynck</w:t>
      </w:r>
      <w:proofErr w:type="spellEnd"/>
      <w:r w:rsidRPr="00A51B44">
        <w:rPr>
          <w:rFonts w:asciiTheme="majorBidi" w:hAnsiTheme="majorBidi" w:cstheme="majorBidi"/>
          <w:sz w:val="24"/>
          <w:szCs w:val="24"/>
        </w:rPr>
        <w:t xml:space="preserve">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2010). </w:t>
      </w:r>
    </w:p>
    <w:p w14:paraId="4D53CC04"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Soil is one of the most fundamental resources for life on earth, supporting agriculture, vegetation, water </w:t>
      </w:r>
      <w:r w:rsidR="0092528C" w:rsidRPr="00A51B44">
        <w:rPr>
          <w:rFonts w:asciiTheme="majorBidi" w:hAnsiTheme="majorBidi" w:cstheme="majorBidi"/>
          <w:sz w:val="24"/>
          <w:szCs w:val="24"/>
        </w:rPr>
        <w:t xml:space="preserve">processes. One such mechanism is Microbially Induced Calcite Precipitation (MICP), a kind of </w:t>
      </w:r>
      <w:r w:rsidRPr="00A51B44">
        <w:rPr>
          <w:rFonts w:asciiTheme="majorBidi" w:hAnsiTheme="majorBidi" w:cstheme="majorBidi"/>
          <w:sz w:val="24"/>
          <w:szCs w:val="24"/>
        </w:rPr>
        <w:t xml:space="preserve">cycling, and ecosystem balance. However, not all soils provide the same benefits, and sandy soils, which are predominant in arid and semi-arid regions such as Sokoto State and much of northern Nigeria, often pose serious challenges to both farmers and environmental sustainability. A key limitation of sandy soil is its poor water holding capacity, which results in rapid drainage of water, low nutrient retention, and limited crop productivity (Brady </w:t>
      </w:r>
      <w:r w:rsidR="00F856C7" w:rsidRPr="00A51B44">
        <w:rPr>
          <w:rFonts w:asciiTheme="majorBidi" w:hAnsiTheme="majorBidi" w:cstheme="majorBidi"/>
          <w:i/>
          <w:sz w:val="24"/>
          <w:szCs w:val="24"/>
        </w:rPr>
        <w:t>et al.</w:t>
      </w:r>
      <w:r w:rsidRPr="00A51B44">
        <w:rPr>
          <w:rFonts w:asciiTheme="majorBidi" w:hAnsiTheme="majorBidi" w:cstheme="majorBidi"/>
          <w:i/>
          <w:sz w:val="24"/>
          <w:szCs w:val="24"/>
        </w:rPr>
        <w:t>,</w:t>
      </w:r>
      <w:r w:rsidRPr="00A51B44">
        <w:rPr>
          <w:rFonts w:asciiTheme="majorBidi" w:hAnsiTheme="majorBidi" w:cstheme="majorBidi"/>
          <w:sz w:val="24"/>
          <w:szCs w:val="24"/>
        </w:rPr>
        <w:t xml:space="preserve"> 2017). This characteristic </w:t>
      </w:r>
      <w:r w:rsidRPr="00A51B44">
        <w:rPr>
          <w:rFonts w:asciiTheme="majorBidi" w:hAnsiTheme="majorBidi" w:cstheme="majorBidi"/>
          <w:sz w:val="24"/>
          <w:szCs w:val="24"/>
        </w:rPr>
        <w:lastRenderedPageBreak/>
        <w:t>not only affects agriculture but also influences groundwater recharge, soil ecology, and long-term land use.</w:t>
      </w:r>
    </w:p>
    <w:p w14:paraId="22C6930A"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Recent attention has shifted towards biological solutions to these problems, particularly the use of microorganisms that can improve soil structure and stability through processes such as microbially induced calcite precipitation (MICP). MICP is a naturally occurring process in which certain microorganisms, especially urease-producing bacteria, promote the precipitation of calcium carbonate (</w:t>
      </w:r>
      <w:proofErr w:type="spellStart"/>
      <w:r w:rsidRPr="00A51B44">
        <w:rPr>
          <w:rFonts w:asciiTheme="majorBidi" w:hAnsiTheme="majorBidi" w:cstheme="majorBidi"/>
          <w:sz w:val="24"/>
          <w:szCs w:val="24"/>
        </w:rPr>
        <w:t>CaCO</w:t>
      </w:r>
      <w:proofErr w:type="spellEnd"/>
      <w:r w:rsidRPr="00A51B44">
        <w:rPr>
          <w:rFonts w:asciiTheme="majorBidi" w:hAnsiTheme="majorBidi" w:cstheme="majorBidi"/>
          <w:sz w:val="24"/>
          <w:szCs w:val="24"/>
        </w:rPr>
        <w:t xml:space="preserve">₃) minerals within their environment. This biomineralization occurs when bacteria hydrolyze urea, releasing ammonium and carbonate ions that combine with calcium ions to form </w:t>
      </w:r>
      <w:proofErr w:type="spellStart"/>
      <w:r w:rsidRPr="00A51B44">
        <w:rPr>
          <w:rFonts w:asciiTheme="majorBidi" w:hAnsiTheme="majorBidi" w:cstheme="majorBidi"/>
          <w:sz w:val="24"/>
          <w:szCs w:val="24"/>
        </w:rPr>
        <w:t>CaCO</w:t>
      </w:r>
      <w:proofErr w:type="spellEnd"/>
      <w:r w:rsidRPr="00A51B44">
        <w:rPr>
          <w:rFonts w:asciiTheme="majorBidi" w:hAnsiTheme="majorBidi" w:cstheme="majorBidi"/>
          <w:sz w:val="24"/>
          <w:szCs w:val="24"/>
        </w:rPr>
        <w:t xml:space="preserve">₃ crystals. These precipitated crystals can bind loose soil particles together, reduce pore spaces, and ultimately increase the soil’s ability to retain water (DeJong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2010; Achal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2015).</w:t>
      </w:r>
    </w:p>
    <w:p w14:paraId="3703BB74"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From a biological perspective, the beauty of this process lies in the fact that it is eco-friendly, self-sustaining, and adaptable to a variety of environmental conditions.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such as </w:t>
      </w:r>
      <w:proofErr w:type="spellStart"/>
      <w:r w:rsidRPr="00A51B44">
        <w:rPr>
          <w:rFonts w:asciiTheme="majorBidi" w:hAnsiTheme="majorBidi" w:cstheme="majorBidi"/>
          <w:i/>
          <w:iCs/>
          <w:sz w:val="24"/>
          <w:szCs w:val="24"/>
        </w:rPr>
        <w:t>Sporosarcinapasteurii</w:t>
      </w:r>
      <w:proofErr w:type="spellEnd"/>
      <w:r w:rsidRPr="00A51B44">
        <w:rPr>
          <w:rFonts w:asciiTheme="majorBidi" w:hAnsiTheme="majorBidi" w:cstheme="majorBidi"/>
          <w:sz w:val="24"/>
          <w:szCs w:val="24"/>
        </w:rPr>
        <w:t xml:space="preserve">, Bacillus subtilis, Proteus mirabilis, and some Pseudomonas species are known to exhibit strong urease activity that promotes calcite precipitation (Stocks-Fischer </w:t>
      </w:r>
      <w:r w:rsidRPr="00A51B44">
        <w:rPr>
          <w:rFonts w:asciiTheme="majorBidi" w:hAnsiTheme="majorBidi" w:cstheme="majorBidi"/>
          <w:i/>
          <w:sz w:val="24"/>
          <w:szCs w:val="24"/>
        </w:rPr>
        <w:t xml:space="preserve">et al., </w:t>
      </w:r>
      <w:r w:rsidRPr="00A51B44">
        <w:rPr>
          <w:rFonts w:asciiTheme="majorBidi" w:hAnsiTheme="majorBidi" w:cstheme="majorBidi"/>
          <w:sz w:val="24"/>
          <w:szCs w:val="24"/>
        </w:rPr>
        <w:t xml:space="preserve">1999; Anbu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2016). These bacteria can be isolated from diverse ecological niches such as soils, caves, marine </w:t>
      </w:r>
      <w:r w:rsidRPr="00A51B44">
        <w:rPr>
          <w:rFonts w:asciiTheme="majorBidi" w:hAnsiTheme="majorBidi" w:cstheme="majorBidi"/>
          <w:sz w:val="24"/>
          <w:szCs w:val="24"/>
        </w:rPr>
        <w:lastRenderedPageBreak/>
        <w:t xml:space="preserve">environments, wastewater, and even industrial sites where they often adapt to harsh conditions. Their ability to survive and function under stress makes them promising candidates for biotechnological applications, including soil improvement, heavy metal remediation, and carbon sequestration (Dhami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2013).</w:t>
      </w:r>
    </w:p>
    <w:p w14:paraId="253B1C4C"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In the context of sandy soils, the precipitation of </w:t>
      </w:r>
      <w:proofErr w:type="spellStart"/>
      <w:r w:rsidRPr="00A51B44">
        <w:rPr>
          <w:rFonts w:asciiTheme="majorBidi" w:hAnsiTheme="majorBidi" w:cstheme="majorBidi"/>
          <w:sz w:val="24"/>
          <w:szCs w:val="24"/>
        </w:rPr>
        <w:t>CaCO</w:t>
      </w:r>
      <w:proofErr w:type="spellEnd"/>
      <w:r w:rsidRPr="00A51B44">
        <w:rPr>
          <w:rFonts w:asciiTheme="majorBidi" w:hAnsiTheme="majorBidi" w:cstheme="majorBidi"/>
          <w:sz w:val="24"/>
          <w:szCs w:val="24"/>
        </w:rPr>
        <w:t xml:space="preserve">₃ acts like a biological “glue,” improving soil aggregation, reducing permeability, and enhancing water retention. This directly addresses one of the most persistent problems faced by farmers in sandy regions: the inability of soil to hold sufficient water for crops. Thus, while MICP has often been studied in engineering contexts such as self-healing concrete or construction material stabilization, its potential in soil biology and agriculture is even more promising yet underexplored (Chahal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2011; </w:t>
      </w:r>
      <w:proofErr w:type="spellStart"/>
      <w:r w:rsidRPr="00A51B44">
        <w:rPr>
          <w:rFonts w:asciiTheme="majorBidi" w:hAnsiTheme="majorBidi" w:cstheme="majorBidi"/>
          <w:sz w:val="24"/>
          <w:szCs w:val="24"/>
        </w:rPr>
        <w:t>Gowthaman</w:t>
      </w:r>
      <w:proofErr w:type="spellEnd"/>
      <w:r w:rsidRPr="00A51B44">
        <w:rPr>
          <w:rFonts w:asciiTheme="majorBidi" w:hAnsiTheme="majorBidi" w:cstheme="majorBidi"/>
          <w:sz w:val="24"/>
          <w:szCs w:val="24"/>
        </w:rPr>
        <w:t xml:space="preserve">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2021).</w:t>
      </w:r>
    </w:p>
    <w:p w14:paraId="67B94A34"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The Energy Research Center provides a unique and underutilized source of microbial diversity. Its soils and environments may harbor bacterial communities that have been exposed to industrial byproducts, variable temperatures, and unique chemical stresses. Such conditions often encourage the evolution of stress-tolerant and metabolically versatile microorganisms, which may exhibit novel or enhanced urease activity. Exploring these bacterial populations and their ability to precipitate calcite not only expands the scientific understanding of microbial diversity but also provides potential </w:t>
      </w:r>
      <w:r w:rsidRPr="00A51B44">
        <w:rPr>
          <w:rFonts w:asciiTheme="majorBidi" w:hAnsiTheme="majorBidi" w:cstheme="majorBidi"/>
          <w:sz w:val="24"/>
          <w:szCs w:val="24"/>
        </w:rPr>
        <w:lastRenderedPageBreak/>
        <w:t>biological tools for solving soil-related challenges like poor water retention in sandy soils.</w:t>
      </w:r>
    </w:p>
    <w:p w14:paraId="4A608861"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Biochemical identification of these isolates is particularly important, as it helps to characterize their metabolic pathways, enzyme activity, and environmental roles. This step is crucial in determining whether the isolated bacteria are suitable for practical applications, such as improving soil fertility, stabilizing sandy farmlands, and reducing water loss in agriculture. By identifying and studying these bacteria, researchers can contribute both to scientific knowledge and to the development of sustainable biological solutions that align with the United Nations’ Sustainable Development Goals (SDGs), particularly in combating desertification, ensuring food security, and promoting sustainable land management.</w:t>
      </w:r>
    </w:p>
    <w:p w14:paraId="745CC2C2" w14:textId="77777777" w:rsidR="00C35750" w:rsidRPr="00A51B44" w:rsidRDefault="00216E4F" w:rsidP="00422B79">
      <w:pPr>
        <w:pStyle w:val="Heading1"/>
        <w:rPr>
          <w:rFonts w:asciiTheme="majorBidi" w:hAnsiTheme="majorBidi" w:cstheme="majorBidi"/>
        </w:rPr>
      </w:pPr>
      <w:bookmarkStart w:id="10" w:name="_Toc215006814"/>
      <w:r w:rsidRPr="00A51B44">
        <w:rPr>
          <w:rFonts w:asciiTheme="majorBidi" w:hAnsiTheme="majorBidi" w:cstheme="majorBidi"/>
        </w:rPr>
        <w:t>1.1 Statement of the Research Problem</w:t>
      </w:r>
      <w:bookmarkEnd w:id="10"/>
    </w:p>
    <w:p w14:paraId="25A87E4B"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In many semi-arid and arid zones, particularly in northern Nigeria, sandy soils dominate the landscape. While these soils are easy to till and warm quickly in the sun, their major limitation lies in their low water retention capacity, which results in poor crop yields, high water demand, and nutrient leaching (Lal, 2006). Farmers often face situations where irrigation water quickly percolates beyond the root zone, making agriculture more expensive and less sustainable.</w:t>
      </w:r>
    </w:p>
    <w:p w14:paraId="4C01D9CA"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lastRenderedPageBreak/>
        <w:t xml:space="preserve">Conventional solutions, such as the addition of organic matter, chemical stabilizers, or irrigation management, provide only partial or temporary relief and are often not economically viable for rural communities (Okon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2019). Moreover, chemical additives may lead to secondary environmental issues such as soil toxicity or groundwater contamination.</w:t>
      </w:r>
    </w:p>
    <w:p w14:paraId="7E0CEC5A"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Despite the promising role of microbially induced calcite precipitation (MICP) in improving soil properties, most studies have been conducted in the field of engineering—focusing on concrete durability, stone restoration, or soil stabilization for construction. Very few studies have addressed the direct application of MICP for solving agricultural problems associated with sandy soils. Even fewer have targeted specialized environments such as energy research centers as sources of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despite their potential to harbor unique and stress-resistant microbial strains.</w:t>
      </w:r>
    </w:p>
    <w:p w14:paraId="50D42DF5"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The lack of data on the role of these bacteria in enhancing soil water retention capacity presents a major gap in knowledge. Unless this gap is filled, sandy soils in semi-arid regions will continue to hinder agricultural productivity, worsen food insecurity, and contribute to environmental degradation.</w:t>
      </w:r>
    </w:p>
    <w:p w14:paraId="76F3F42E" w14:textId="77777777" w:rsidR="00C35750" w:rsidRPr="00A51B44" w:rsidRDefault="00216E4F" w:rsidP="00422B79">
      <w:pPr>
        <w:pStyle w:val="Heading1"/>
        <w:rPr>
          <w:rFonts w:asciiTheme="majorBidi" w:hAnsiTheme="majorBidi" w:cstheme="majorBidi"/>
        </w:rPr>
      </w:pPr>
      <w:bookmarkStart w:id="11" w:name="_Toc215006815"/>
      <w:r w:rsidRPr="00A51B44">
        <w:rPr>
          <w:rFonts w:asciiTheme="majorBidi" w:hAnsiTheme="majorBidi" w:cstheme="majorBidi"/>
        </w:rPr>
        <w:lastRenderedPageBreak/>
        <w:t>1.2 Justification for the Research</w:t>
      </w:r>
      <w:bookmarkEnd w:id="11"/>
    </w:p>
    <w:p w14:paraId="07EB834C" w14:textId="77777777" w:rsidR="00F856C7"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Addressing the water retention problem of sandy soils is crucial for sustainable agriculture and food production, especially in regions like Sokoto State that experience frequent droughts and low soil fertility. Exploring biological approaches such as MICP offers a safe, cost-effective, and eco-friendly alternative to conventional methods.</w:t>
      </w:r>
    </w:p>
    <w:p w14:paraId="7118B460" w14:textId="77777777" w:rsidR="00E929DF" w:rsidRPr="00A51B44" w:rsidRDefault="00E929D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Sandy soils are widely recognized for their poor water retention, low nutrient content, and weak structural stability, all of which make them unsuitable for sustainable crop production. Their large pore spaces and limited organic matter content allow water to drain rapidly, leaving insufficient moisture for plants to thrive. This problem is particularly severe in arid and semi-arid regions such as Sokoto State, Nigeria, where recurrent droughts, erratic rainfall patterns, and fragile soils combine to limit agricultural productivity. Farmers in this region are faced with persistent challenges in maintaining fertile soils and securing stable crop yields, which ultimately affects food availability and rural livelihoods. Addressing the water retention problem of sandy soils in such areas is therefore critical for achieving sustainable agriculture and ensuring food security (Mustapha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2020).</w:t>
      </w:r>
    </w:p>
    <w:p w14:paraId="4A98C76F" w14:textId="51A0F89B" w:rsidR="001A18D7" w:rsidRPr="00A51B44" w:rsidRDefault="00E929DF" w:rsidP="003825ED">
      <w:pPr>
        <w:spacing w:after="0"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The significance of this research lies in the possibility of using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to transform the physical and chemical properties of sandy soils. Through the enzymatic </w:t>
      </w:r>
      <w:r w:rsidRPr="00A51B44">
        <w:rPr>
          <w:rFonts w:asciiTheme="majorBidi" w:hAnsiTheme="majorBidi" w:cstheme="majorBidi"/>
          <w:sz w:val="24"/>
          <w:szCs w:val="24"/>
        </w:rPr>
        <w:lastRenderedPageBreak/>
        <w:t xml:space="preserve">activity of urease, these bacteria hydrolyze urea, releasing carbonate ions that subsequently react with calcium ions to form calcium carbonate (calcite). The precipitation of calcite within soil pores binds particles together, reduces porosity, and increases water-holding capacity. As a result, sandy soils that typically fail to support crops can be transformed into fertile and resilient soils capable of sustaining agricultural production. Such improvements would not only reduce dependence on irrigation but also enhance nutrient retention and crop yields, thereby directly improving farmer livelihoods in Sokoto State and similar environments (DeJong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2010).</w:t>
      </w:r>
    </w:p>
    <w:p w14:paraId="6227DBFE" w14:textId="77777777" w:rsidR="00E929DF" w:rsidRPr="00A51B44" w:rsidRDefault="00216E4F" w:rsidP="003825ED">
      <w:pPr>
        <w:pStyle w:val="Heading1"/>
        <w:rPr>
          <w:rFonts w:asciiTheme="majorBidi" w:hAnsiTheme="majorBidi" w:cstheme="majorBidi"/>
        </w:rPr>
      </w:pPr>
      <w:bookmarkStart w:id="12" w:name="_Toc215006816"/>
      <w:r w:rsidRPr="00A51B44">
        <w:rPr>
          <w:rFonts w:asciiTheme="majorBidi" w:hAnsiTheme="majorBidi" w:cstheme="majorBidi"/>
        </w:rPr>
        <w:t>1.3 Aim and Objectives of the Research</w:t>
      </w:r>
      <w:bookmarkEnd w:id="12"/>
    </w:p>
    <w:p w14:paraId="2E2F83FA" w14:textId="77777777" w:rsidR="00C35750" w:rsidRPr="00A51B44" w:rsidRDefault="00216E4F" w:rsidP="003825ED">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The main aim of this research is to biochemically identify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with calcite precipitation abilities isolated from the Energy Research Center, and to assess their potential role in improving the water holding capacity of sandy soils.</w:t>
      </w:r>
    </w:p>
    <w:p w14:paraId="6FE6EC74" w14:textId="77777777" w:rsidR="00F068BC" w:rsidRPr="00A51B44" w:rsidRDefault="00E929DF" w:rsidP="003825ED">
      <w:pPr>
        <w:spacing w:line="240" w:lineRule="auto"/>
        <w:jc w:val="both"/>
        <w:rPr>
          <w:rFonts w:asciiTheme="majorBidi" w:hAnsiTheme="majorBidi" w:cstheme="majorBidi"/>
          <w:b/>
          <w:sz w:val="24"/>
          <w:szCs w:val="24"/>
        </w:rPr>
      </w:pPr>
      <w:r w:rsidRPr="00A51B44">
        <w:rPr>
          <w:rFonts w:asciiTheme="majorBidi" w:hAnsiTheme="majorBidi" w:cstheme="majorBidi"/>
          <w:b/>
          <w:sz w:val="24"/>
          <w:szCs w:val="24"/>
        </w:rPr>
        <w:t>The Specific Objective</w:t>
      </w:r>
      <w:r w:rsidR="00F856C7" w:rsidRPr="00A51B44">
        <w:rPr>
          <w:rFonts w:asciiTheme="majorBidi" w:hAnsiTheme="majorBidi" w:cstheme="majorBidi"/>
          <w:b/>
          <w:sz w:val="24"/>
          <w:szCs w:val="24"/>
        </w:rPr>
        <w:t>s of this</w:t>
      </w:r>
      <w:r w:rsidRPr="00A51B44">
        <w:rPr>
          <w:rFonts w:asciiTheme="majorBidi" w:hAnsiTheme="majorBidi" w:cstheme="majorBidi"/>
          <w:b/>
          <w:sz w:val="24"/>
          <w:szCs w:val="24"/>
        </w:rPr>
        <w:t xml:space="preserve"> Research </w:t>
      </w:r>
      <w:r w:rsidR="00F856C7" w:rsidRPr="00A51B44">
        <w:rPr>
          <w:rFonts w:asciiTheme="majorBidi" w:hAnsiTheme="majorBidi" w:cstheme="majorBidi"/>
          <w:b/>
          <w:sz w:val="24"/>
          <w:szCs w:val="24"/>
        </w:rPr>
        <w:t>are to</w:t>
      </w:r>
      <w:r w:rsidR="00F068BC" w:rsidRPr="00A51B44">
        <w:rPr>
          <w:rFonts w:asciiTheme="majorBidi" w:hAnsiTheme="majorBidi" w:cstheme="majorBidi"/>
          <w:b/>
          <w:sz w:val="24"/>
          <w:szCs w:val="24"/>
        </w:rPr>
        <w:t>:</w:t>
      </w:r>
    </w:p>
    <w:p w14:paraId="090A07CB" w14:textId="77777777" w:rsidR="00F068BC" w:rsidRPr="00A51B44" w:rsidRDefault="00216E4F" w:rsidP="003825ED">
      <w:pPr>
        <w:numPr>
          <w:ilvl w:val="0"/>
          <w:numId w:val="1"/>
        </w:numPr>
        <w:spacing w:line="360" w:lineRule="auto"/>
        <w:jc w:val="both"/>
        <w:rPr>
          <w:rFonts w:asciiTheme="majorBidi" w:hAnsiTheme="majorBidi" w:cstheme="majorBidi"/>
          <w:b/>
          <w:sz w:val="24"/>
          <w:szCs w:val="24"/>
        </w:rPr>
      </w:pPr>
      <w:r w:rsidRPr="00A51B44">
        <w:rPr>
          <w:rFonts w:asciiTheme="majorBidi" w:hAnsiTheme="majorBidi" w:cstheme="majorBidi"/>
          <w:sz w:val="24"/>
          <w:szCs w:val="24"/>
        </w:rPr>
        <w:t xml:space="preserve">To isolate and culture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from environmental samples collected at the Energy Research Center.</w:t>
      </w:r>
    </w:p>
    <w:p w14:paraId="60D9AEB7" w14:textId="77777777" w:rsidR="00F068BC" w:rsidRPr="00A51B44" w:rsidRDefault="00216E4F" w:rsidP="003825ED">
      <w:pPr>
        <w:numPr>
          <w:ilvl w:val="0"/>
          <w:numId w:val="1"/>
        </w:numPr>
        <w:spacing w:line="360" w:lineRule="auto"/>
        <w:jc w:val="both"/>
        <w:rPr>
          <w:rFonts w:asciiTheme="majorBidi" w:hAnsiTheme="majorBidi" w:cstheme="majorBidi"/>
          <w:b/>
          <w:sz w:val="24"/>
          <w:szCs w:val="24"/>
        </w:rPr>
      </w:pPr>
      <w:r w:rsidRPr="00A51B44">
        <w:rPr>
          <w:rFonts w:asciiTheme="majorBidi" w:hAnsiTheme="majorBidi" w:cstheme="majorBidi"/>
          <w:sz w:val="24"/>
          <w:szCs w:val="24"/>
        </w:rPr>
        <w:t xml:space="preserve">To conduct biochemical identification and characterization of the most potent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bacterial strains.</w:t>
      </w:r>
    </w:p>
    <w:p w14:paraId="1A10969F" w14:textId="77777777" w:rsidR="00966DB2" w:rsidRPr="00A51B44" w:rsidRDefault="00966DB2" w:rsidP="003825ED">
      <w:pPr>
        <w:numPr>
          <w:ilvl w:val="0"/>
          <w:numId w:val="1"/>
        </w:numPr>
        <w:spacing w:line="360" w:lineRule="auto"/>
        <w:jc w:val="both"/>
        <w:rPr>
          <w:rFonts w:asciiTheme="majorBidi" w:hAnsiTheme="majorBidi" w:cstheme="majorBidi"/>
          <w:b/>
          <w:sz w:val="24"/>
          <w:szCs w:val="24"/>
        </w:rPr>
      </w:pPr>
      <w:r w:rsidRPr="00A51B44">
        <w:rPr>
          <w:rFonts w:asciiTheme="majorBidi" w:hAnsiTheme="majorBidi" w:cstheme="majorBidi"/>
          <w:sz w:val="24"/>
          <w:szCs w:val="24"/>
        </w:rPr>
        <w:t xml:space="preserve">To assess the calcite precipitation ability of the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isolates.</w:t>
      </w:r>
    </w:p>
    <w:p w14:paraId="335F1396" w14:textId="76DB4678" w:rsidR="00C35750" w:rsidRPr="00A51B44" w:rsidRDefault="00216E4F" w:rsidP="00F52E6A">
      <w:pPr>
        <w:pStyle w:val="Heading1"/>
        <w:jc w:val="center"/>
        <w:rPr>
          <w:rFonts w:asciiTheme="majorBidi" w:hAnsiTheme="majorBidi" w:cstheme="majorBidi"/>
        </w:rPr>
      </w:pPr>
      <w:bookmarkStart w:id="13" w:name="_Toc215006817"/>
      <w:r w:rsidRPr="00A51B44">
        <w:rPr>
          <w:rFonts w:asciiTheme="majorBidi" w:hAnsiTheme="majorBidi" w:cstheme="majorBidi"/>
        </w:rPr>
        <w:lastRenderedPageBreak/>
        <w:t>CHAPTER TWO</w:t>
      </w:r>
      <w:bookmarkEnd w:id="13"/>
    </w:p>
    <w:p w14:paraId="617F27A0" w14:textId="435E8DB9" w:rsidR="00C35750" w:rsidRPr="00A51B44" w:rsidRDefault="0056592E" w:rsidP="00F52E6A">
      <w:pPr>
        <w:pStyle w:val="Heading1"/>
        <w:rPr>
          <w:rFonts w:asciiTheme="majorBidi" w:hAnsiTheme="majorBidi" w:cstheme="majorBidi"/>
        </w:rPr>
      </w:pPr>
      <w:bookmarkStart w:id="14" w:name="_Toc215006818"/>
      <w:r w:rsidRPr="00A51B44">
        <w:rPr>
          <w:rFonts w:asciiTheme="majorBidi" w:hAnsiTheme="majorBidi" w:cstheme="majorBidi"/>
        </w:rPr>
        <w:t xml:space="preserve">2.0 </w:t>
      </w:r>
      <w:r w:rsidR="003A72F8" w:rsidRPr="00A51B44">
        <w:rPr>
          <w:rFonts w:asciiTheme="majorBidi" w:hAnsiTheme="majorBidi" w:cstheme="majorBidi"/>
        </w:rPr>
        <w:tab/>
      </w:r>
      <w:r w:rsidR="003A72F8" w:rsidRPr="00A51B44">
        <w:rPr>
          <w:rFonts w:asciiTheme="majorBidi" w:hAnsiTheme="majorBidi" w:cstheme="majorBidi"/>
        </w:rPr>
        <w:tab/>
      </w:r>
      <w:r w:rsidR="003A72F8" w:rsidRPr="00A51B44">
        <w:rPr>
          <w:rFonts w:asciiTheme="majorBidi" w:hAnsiTheme="majorBidi" w:cstheme="majorBidi"/>
        </w:rPr>
        <w:tab/>
      </w:r>
      <w:r w:rsidR="003A72F8" w:rsidRPr="00A51B44">
        <w:rPr>
          <w:rFonts w:asciiTheme="majorBidi" w:hAnsiTheme="majorBidi" w:cstheme="majorBidi"/>
        </w:rPr>
        <w:tab/>
      </w:r>
      <w:r w:rsidR="00216E4F" w:rsidRPr="00A51B44">
        <w:rPr>
          <w:rFonts w:asciiTheme="majorBidi" w:hAnsiTheme="majorBidi" w:cstheme="majorBidi"/>
        </w:rPr>
        <w:t>LITERATURE REVIEW</w:t>
      </w:r>
      <w:bookmarkEnd w:id="14"/>
    </w:p>
    <w:p w14:paraId="661FFF90" w14:textId="77777777" w:rsidR="0056592E" w:rsidRPr="00A51B44" w:rsidRDefault="0056592E" w:rsidP="0056592E">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Microbes (or microorganisms) include bacteria, fungi, protozoa, micro algae, and viruses. Microbes live in familiar settings such as soil, water, food, and animal intestines, as well as in more extreme settings such as rocks, glaciers, hot springs, and deep-sea vents. The wide variety of microbial habitats reflects an enormous diversity of biochemical and metabolic traits that have arisen by genetic variation and natural selection in microbial populations (Singh and Kapoor, 2010).</w:t>
      </w:r>
    </w:p>
    <w:p w14:paraId="749C1A5D" w14:textId="77777777" w:rsidR="0056592E" w:rsidRPr="00A51B44" w:rsidRDefault="0056592E" w:rsidP="0056592E">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Microbial biotechnology, enabled by genome studies, will lead to development of new industrial catalysts and fermentation organisms, and development of new microbial agents for bioremediation of soil and water contaminated by agricultural runoff. Microbial genomics and microbial biotechnology research </w:t>
      </w:r>
      <w:proofErr w:type="gramStart"/>
      <w:r w:rsidRPr="00A51B44">
        <w:rPr>
          <w:rFonts w:asciiTheme="majorBidi" w:hAnsiTheme="majorBidi" w:cstheme="majorBidi"/>
          <w:sz w:val="24"/>
          <w:szCs w:val="24"/>
        </w:rPr>
        <w:t>is</w:t>
      </w:r>
      <w:proofErr w:type="gramEnd"/>
      <w:r w:rsidRPr="00A51B44">
        <w:rPr>
          <w:rFonts w:asciiTheme="majorBidi" w:hAnsiTheme="majorBidi" w:cstheme="majorBidi"/>
          <w:sz w:val="24"/>
          <w:szCs w:val="24"/>
        </w:rPr>
        <w:t xml:space="preserve"> critical for advances in food safety, food security, value-added products, human nutrition and functional foods, plant and animal protection, and furthering fundamental research in the agricultural sciences (Singh and Kapoor, 2010).</w:t>
      </w:r>
    </w:p>
    <w:p w14:paraId="23AC66EF" w14:textId="77777777" w:rsidR="00C35750" w:rsidRPr="00A51B44" w:rsidRDefault="00216E4F" w:rsidP="00F52E6A">
      <w:pPr>
        <w:pStyle w:val="Heading1"/>
        <w:rPr>
          <w:rFonts w:asciiTheme="majorBidi" w:hAnsiTheme="majorBidi" w:cstheme="majorBidi"/>
        </w:rPr>
      </w:pPr>
      <w:bookmarkStart w:id="15" w:name="_Toc215006819"/>
      <w:r w:rsidRPr="00A51B44">
        <w:rPr>
          <w:rFonts w:asciiTheme="majorBidi" w:hAnsiTheme="majorBidi" w:cstheme="majorBidi"/>
        </w:rPr>
        <w:lastRenderedPageBreak/>
        <w:t xml:space="preserve">2.1 </w:t>
      </w:r>
      <w:r w:rsidR="00DB21E3" w:rsidRPr="00A51B44">
        <w:rPr>
          <w:rFonts w:asciiTheme="majorBidi" w:hAnsiTheme="majorBidi" w:cstheme="majorBidi"/>
        </w:rPr>
        <w:t xml:space="preserve">Microorganisms </w:t>
      </w:r>
      <w:r w:rsidRPr="00A51B44">
        <w:rPr>
          <w:rFonts w:asciiTheme="majorBidi" w:hAnsiTheme="majorBidi" w:cstheme="majorBidi"/>
        </w:rPr>
        <w:t>and Their Roles</w:t>
      </w:r>
      <w:bookmarkEnd w:id="15"/>
    </w:p>
    <w:p w14:paraId="27F5B020" w14:textId="77777777" w:rsidR="00C35750" w:rsidRPr="00A51B44" w:rsidRDefault="00216E4F" w:rsidP="00F52E6A">
      <w:pPr>
        <w:pStyle w:val="Heading1"/>
        <w:rPr>
          <w:rFonts w:asciiTheme="majorBidi" w:hAnsiTheme="majorBidi" w:cstheme="majorBidi"/>
        </w:rPr>
      </w:pPr>
      <w:bookmarkStart w:id="16" w:name="_Toc215006820"/>
      <w:r w:rsidRPr="00A51B44">
        <w:rPr>
          <w:rFonts w:asciiTheme="majorBidi" w:hAnsiTheme="majorBidi" w:cstheme="majorBidi"/>
        </w:rPr>
        <w:t>2.1.1 Definition and Diversity of Microorganisms</w:t>
      </w:r>
      <w:bookmarkEnd w:id="16"/>
    </w:p>
    <w:p w14:paraId="1772722D"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Microorganisms, commonly referred to as microbes, are microscopic living organisms that include bacteria, archaea, fungi, protozoa, viruses, and microalgae. They represent the most abundant and diverse group of life forms on Earth, inhabiting virtually every ecological niche including soil, water, air, plants, animals, and even extreme environments such as hot springs, saline lakes, and deep-sea vents (Madigan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2021). Their diversity is reflected in their metabolic versatility, which allows them to perform critical biochemical reactions in ecosystems, including decomposition, nutrient cycling, and symbiotic associations with plants and animals.</w:t>
      </w:r>
    </w:p>
    <w:p w14:paraId="1C92E4D1" w14:textId="77777777" w:rsidR="00C35750" w:rsidRPr="00A51B44" w:rsidRDefault="00216E4F" w:rsidP="00F52E6A">
      <w:pPr>
        <w:pStyle w:val="Heading1"/>
        <w:rPr>
          <w:rFonts w:asciiTheme="majorBidi" w:hAnsiTheme="majorBidi" w:cstheme="majorBidi"/>
        </w:rPr>
      </w:pPr>
      <w:bookmarkStart w:id="17" w:name="_Toc215006821"/>
      <w:r w:rsidRPr="00A51B44">
        <w:rPr>
          <w:rFonts w:asciiTheme="majorBidi" w:hAnsiTheme="majorBidi" w:cstheme="majorBidi"/>
        </w:rPr>
        <w:t>2.1.2 Ecological Functions of Microorganisms</w:t>
      </w:r>
      <w:bookmarkEnd w:id="17"/>
    </w:p>
    <w:p w14:paraId="4A60EFCE"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Microbes play a central role in maintaining ecological balance. In soils, bacteria and fungi are responsible for organic matter degradation and humus formation, while actinomycetes and archaea contribute to nitrogen fixation and sulfur cycling (van Elsas </w:t>
      </w:r>
      <w:r w:rsidR="00DB21E3" w:rsidRPr="00A51B44">
        <w:rPr>
          <w:rFonts w:asciiTheme="majorBidi" w:hAnsiTheme="majorBidi" w:cstheme="majorBidi"/>
          <w:i/>
          <w:sz w:val="24"/>
          <w:szCs w:val="24"/>
        </w:rPr>
        <w:t>et al.</w:t>
      </w:r>
      <w:r w:rsidRPr="00A51B44">
        <w:rPr>
          <w:rFonts w:asciiTheme="majorBidi" w:hAnsiTheme="majorBidi" w:cstheme="majorBidi"/>
          <w:i/>
          <w:sz w:val="24"/>
          <w:szCs w:val="24"/>
        </w:rPr>
        <w:t>,</w:t>
      </w:r>
      <w:r w:rsidRPr="00A51B44">
        <w:rPr>
          <w:rFonts w:asciiTheme="majorBidi" w:hAnsiTheme="majorBidi" w:cstheme="majorBidi"/>
          <w:sz w:val="24"/>
          <w:szCs w:val="24"/>
        </w:rPr>
        <w:t xml:space="preserve"> 2020). In particular, soil bacteria mediate biochemical reactions that regulate carbon sequestration, soil fertility, and aggregate stability. Microorganisms also serve as bioindicators of soil health due to their sensitivity to changes in soil pH, organic matter, and moisture content (</w:t>
      </w:r>
      <w:proofErr w:type="spellStart"/>
      <w:r w:rsidRPr="00A51B44">
        <w:rPr>
          <w:rFonts w:asciiTheme="majorBidi" w:hAnsiTheme="majorBidi" w:cstheme="majorBidi"/>
          <w:sz w:val="24"/>
          <w:szCs w:val="24"/>
        </w:rPr>
        <w:t>Nannipieri</w:t>
      </w:r>
      <w:proofErr w:type="spellEnd"/>
      <w:r w:rsidRPr="00A51B44">
        <w:rPr>
          <w:rFonts w:asciiTheme="majorBidi" w:hAnsiTheme="majorBidi" w:cstheme="majorBidi"/>
          <w:sz w:val="24"/>
          <w:szCs w:val="24"/>
        </w:rPr>
        <w:t xml:space="preserve">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2017).</w:t>
      </w:r>
    </w:p>
    <w:p w14:paraId="03DC8F6D" w14:textId="77777777" w:rsidR="00C35750" w:rsidRPr="00A51B44" w:rsidRDefault="00216E4F" w:rsidP="00F52E6A">
      <w:pPr>
        <w:pStyle w:val="Heading1"/>
        <w:rPr>
          <w:rFonts w:asciiTheme="majorBidi" w:hAnsiTheme="majorBidi" w:cstheme="majorBidi"/>
        </w:rPr>
      </w:pPr>
      <w:bookmarkStart w:id="18" w:name="_Toc215006822"/>
      <w:r w:rsidRPr="00A51B44">
        <w:rPr>
          <w:rFonts w:asciiTheme="majorBidi" w:hAnsiTheme="majorBidi" w:cstheme="majorBidi"/>
        </w:rPr>
        <w:lastRenderedPageBreak/>
        <w:t>2.1.3 Importance in Soil and Plant Systems</w:t>
      </w:r>
      <w:bookmarkEnd w:id="18"/>
    </w:p>
    <w:p w14:paraId="3F76F70E"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In agricultural systems, microorganisms establish beneficial interactions with crops, such as plant growth-promoting rhizobacteria (PGPR), mycorrhizal fungi, and nitrogen-fixing symbionts (Smith </w:t>
      </w:r>
      <w:r w:rsidR="00DB21E3" w:rsidRPr="00A51B44">
        <w:rPr>
          <w:rFonts w:asciiTheme="majorBidi" w:hAnsiTheme="majorBidi" w:cstheme="majorBidi"/>
          <w:i/>
          <w:sz w:val="24"/>
          <w:szCs w:val="24"/>
        </w:rPr>
        <w:t>et al.</w:t>
      </w:r>
      <w:r w:rsidRPr="00A51B44">
        <w:rPr>
          <w:rFonts w:asciiTheme="majorBidi" w:hAnsiTheme="majorBidi" w:cstheme="majorBidi"/>
          <w:i/>
          <w:sz w:val="24"/>
          <w:szCs w:val="24"/>
        </w:rPr>
        <w:t>,</w:t>
      </w:r>
      <w:r w:rsidRPr="00A51B44">
        <w:rPr>
          <w:rFonts w:asciiTheme="majorBidi" w:hAnsiTheme="majorBidi" w:cstheme="majorBidi"/>
          <w:sz w:val="24"/>
          <w:szCs w:val="24"/>
        </w:rPr>
        <w:t xml:space="preserve"> 2019). They improve nutrient availability, enhance plant tolerance to abiotic stress, and play vital roles in sustainable agriculture. Additionally, soil microorganisms influence soil structure through production of extracellular polymeric substances (EPS), which help bind soil particles into stable aggregates (Lehmann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2020).</w:t>
      </w:r>
    </w:p>
    <w:p w14:paraId="51F09F3D" w14:textId="77777777" w:rsidR="00C35750" w:rsidRPr="00A51B44" w:rsidRDefault="00216E4F" w:rsidP="00F52E6A">
      <w:pPr>
        <w:pStyle w:val="Heading1"/>
        <w:rPr>
          <w:rFonts w:asciiTheme="majorBidi" w:hAnsiTheme="majorBidi" w:cstheme="majorBidi"/>
        </w:rPr>
      </w:pPr>
      <w:bookmarkStart w:id="19" w:name="_Toc215006823"/>
      <w:r w:rsidRPr="00A51B44">
        <w:rPr>
          <w:rFonts w:asciiTheme="majorBidi" w:hAnsiTheme="majorBidi" w:cstheme="majorBidi"/>
        </w:rPr>
        <w:t>2.2 Urease-Producing Bacteria</w:t>
      </w:r>
      <w:bookmarkEnd w:id="19"/>
    </w:p>
    <w:p w14:paraId="1719C81F" w14:textId="77777777" w:rsidR="00C35750" w:rsidRPr="00A51B44" w:rsidRDefault="00216E4F" w:rsidP="00F52E6A">
      <w:pPr>
        <w:pStyle w:val="Heading1"/>
        <w:rPr>
          <w:rFonts w:asciiTheme="majorBidi" w:hAnsiTheme="majorBidi" w:cstheme="majorBidi"/>
        </w:rPr>
      </w:pPr>
      <w:bookmarkStart w:id="20" w:name="_Toc215006824"/>
      <w:r w:rsidRPr="00A51B44">
        <w:rPr>
          <w:rFonts w:asciiTheme="majorBidi" w:hAnsiTheme="majorBidi" w:cstheme="majorBidi"/>
        </w:rPr>
        <w:t>2.2.1 Nature and Function of Urease Enzyme</w:t>
      </w:r>
      <w:bookmarkEnd w:id="20"/>
    </w:p>
    <w:p w14:paraId="531F0263"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Urease is a nickel-containing metalloenzyme that catalyzes the hydrolysis of urea into ammonia and carbon dioxide (Mobley </w:t>
      </w:r>
      <w:r w:rsidR="00DB21E3" w:rsidRPr="00A51B44">
        <w:rPr>
          <w:rFonts w:asciiTheme="majorBidi" w:hAnsiTheme="majorBidi" w:cstheme="majorBidi"/>
          <w:i/>
          <w:sz w:val="24"/>
          <w:szCs w:val="24"/>
        </w:rPr>
        <w:t>et al.</w:t>
      </w:r>
      <w:r w:rsidRPr="00A51B44">
        <w:rPr>
          <w:rFonts w:asciiTheme="majorBidi" w:hAnsiTheme="majorBidi" w:cstheme="majorBidi"/>
          <w:i/>
          <w:sz w:val="24"/>
          <w:szCs w:val="24"/>
        </w:rPr>
        <w:t>,</w:t>
      </w:r>
      <w:r w:rsidRPr="00A51B44">
        <w:rPr>
          <w:rFonts w:asciiTheme="majorBidi" w:hAnsiTheme="majorBidi" w:cstheme="majorBidi"/>
          <w:sz w:val="24"/>
          <w:szCs w:val="24"/>
        </w:rPr>
        <w:t xml:space="preserve"> 2020). This reaction increases the pH of the microenvironment due to the release of ammonium ions, making urease activity an important survival mechanism for microorganisms in acidic conditions. Urease is widely distributed among bacteria, fungi, and plants, and in bacteria, it is a key enzyme in pathogenesis, nitrogen metabolism, and biomineralization.</w:t>
      </w:r>
    </w:p>
    <w:p w14:paraId="67AB617C" w14:textId="77777777" w:rsidR="00C35750" w:rsidRPr="00A51B44" w:rsidRDefault="00216E4F" w:rsidP="00F52E6A">
      <w:pPr>
        <w:pStyle w:val="Heading1"/>
        <w:rPr>
          <w:rFonts w:asciiTheme="majorBidi" w:hAnsiTheme="majorBidi" w:cstheme="majorBidi"/>
        </w:rPr>
      </w:pPr>
      <w:bookmarkStart w:id="21" w:name="_Toc215006825"/>
      <w:r w:rsidRPr="00A51B44">
        <w:rPr>
          <w:rFonts w:asciiTheme="majorBidi" w:hAnsiTheme="majorBidi" w:cstheme="majorBidi"/>
        </w:rPr>
        <w:lastRenderedPageBreak/>
        <w:t xml:space="preserve">2.2.2 Diversity of </w:t>
      </w:r>
      <w:proofErr w:type="spellStart"/>
      <w:r w:rsidRPr="00A51B44">
        <w:rPr>
          <w:rFonts w:asciiTheme="majorBidi" w:hAnsiTheme="majorBidi" w:cstheme="majorBidi"/>
        </w:rPr>
        <w:t>Ureolytic</w:t>
      </w:r>
      <w:proofErr w:type="spellEnd"/>
      <w:r w:rsidRPr="00A51B44">
        <w:rPr>
          <w:rFonts w:asciiTheme="majorBidi" w:hAnsiTheme="majorBidi" w:cstheme="majorBidi"/>
        </w:rPr>
        <w:t xml:space="preserve"> Bacteria</w:t>
      </w:r>
      <w:bookmarkEnd w:id="21"/>
    </w:p>
    <w:p w14:paraId="34C7C3DD"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Numerous bacterial genera exhibit urease activity, including </w:t>
      </w:r>
      <w:proofErr w:type="spellStart"/>
      <w:r w:rsidRPr="00A51B44">
        <w:rPr>
          <w:rFonts w:asciiTheme="majorBidi" w:hAnsiTheme="majorBidi" w:cstheme="majorBidi"/>
          <w:i/>
          <w:iCs/>
          <w:sz w:val="24"/>
          <w:szCs w:val="24"/>
        </w:rPr>
        <w:t>Sporosarcina</w:t>
      </w:r>
      <w:proofErr w:type="spellEnd"/>
      <w:r w:rsidRPr="00A51B44">
        <w:rPr>
          <w:rFonts w:asciiTheme="majorBidi" w:hAnsiTheme="majorBidi" w:cstheme="majorBidi"/>
          <w:i/>
          <w:iCs/>
          <w:sz w:val="24"/>
          <w:szCs w:val="24"/>
        </w:rPr>
        <w:t>, Bacillus</w:t>
      </w:r>
      <w:r w:rsidRPr="00A51B44">
        <w:rPr>
          <w:rFonts w:asciiTheme="majorBidi" w:hAnsiTheme="majorBidi" w:cstheme="majorBidi"/>
          <w:sz w:val="24"/>
          <w:szCs w:val="24"/>
        </w:rPr>
        <w:t xml:space="preserve">, </w:t>
      </w:r>
      <w:r w:rsidRPr="00A51B44">
        <w:rPr>
          <w:rFonts w:asciiTheme="majorBidi" w:hAnsiTheme="majorBidi" w:cstheme="majorBidi"/>
          <w:i/>
          <w:iCs/>
          <w:sz w:val="24"/>
          <w:szCs w:val="24"/>
        </w:rPr>
        <w:t>Pseudomonas</w:t>
      </w:r>
      <w:r w:rsidRPr="00A51B44">
        <w:rPr>
          <w:rFonts w:asciiTheme="majorBidi" w:hAnsiTheme="majorBidi" w:cstheme="majorBidi"/>
          <w:sz w:val="24"/>
          <w:szCs w:val="24"/>
        </w:rPr>
        <w:t xml:space="preserve">, </w:t>
      </w:r>
      <w:r w:rsidRPr="00A51B44">
        <w:rPr>
          <w:rFonts w:asciiTheme="majorBidi" w:hAnsiTheme="majorBidi" w:cstheme="majorBidi"/>
          <w:i/>
          <w:iCs/>
          <w:sz w:val="24"/>
          <w:szCs w:val="24"/>
        </w:rPr>
        <w:t>Proteus</w:t>
      </w:r>
      <w:r w:rsidRPr="00A51B44">
        <w:rPr>
          <w:rFonts w:asciiTheme="majorBidi" w:hAnsiTheme="majorBidi" w:cstheme="majorBidi"/>
          <w:sz w:val="24"/>
          <w:szCs w:val="24"/>
        </w:rPr>
        <w:t xml:space="preserve">, and </w:t>
      </w:r>
      <w:r w:rsidRPr="00A51B44">
        <w:rPr>
          <w:rFonts w:asciiTheme="majorBidi" w:hAnsiTheme="majorBidi" w:cstheme="majorBidi"/>
          <w:i/>
          <w:iCs/>
          <w:sz w:val="24"/>
          <w:szCs w:val="24"/>
        </w:rPr>
        <w:t>Klebsiella</w:t>
      </w:r>
      <w:r w:rsidRPr="00A51B44">
        <w:rPr>
          <w:rFonts w:asciiTheme="majorBidi" w:hAnsiTheme="majorBidi" w:cstheme="majorBidi"/>
          <w:sz w:val="24"/>
          <w:szCs w:val="24"/>
        </w:rPr>
        <w:t xml:space="preserve"> (Achal &amp; Pan, 2014). Among these, </w:t>
      </w:r>
      <w:proofErr w:type="spellStart"/>
      <w:r w:rsidRPr="00A51B44">
        <w:rPr>
          <w:rFonts w:asciiTheme="majorBidi" w:hAnsiTheme="majorBidi" w:cstheme="majorBidi"/>
          <w:i/>
          <w:iCs/>
          <w:sz w:val="24"/>
          <w:szCs w:val="24"/>
        </w:rPr>
        <w:t>Sporosarcinapasteurii</w:t>
      </w:r>
      <w:proofErr w:type="spellEnd"/>
      <w:r w:rsidRPr="00A51B44">
        <w:rPr>
          <w:rFonts w:asciiTheme="majorBidi" w:hAnsiTheme="majorBidi" w:cstheme="majorBidi"/>
          <w:sz w:val="24"/>
          <w:szCs w:val="24"/>
        </w:rPr>
        <w:t xml:space="preserve"> has been extensively studied for its strong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capacity and ability to induce calcite precipitation. The diversity of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in soils is influenced by environmental factors such as nitrogen content, organic matter availability, and soil pH (Dhami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2017).</w:t>
      </w:r>
    </w:p>
    <w:p w14:paraId="6EB1CBC0" w14:textId="77777777" w:rsidR="00C35750" w:rsidRPr="00A51B44" w:rsidRDefault="00216E4F" w:rsidP="00F52E6A">
      <w:pPr>
        <w:pStyle w:val="Heading1"/>
        <w:rPr>
          <w:rFonts w:asciiTheme="majorBidi" w:hAnsiTheme="majorBidi" w:cstheme="majorBidi"/>
        </w:rPr>
      </w:pPr>
      <w:bookmarkStart w:id="22" w:name="_Toc215006826"/>
      <w:r w:rsidRPr="00A51B44">
        <w:rPr>
          <w:rFonts w:asciiTheme="majorBidi" w:hAnsiTheme="majorBidi" w:cstheme="majorBidi"/>
        </w:rPr>
        <w:t>2.2.3 Role of Urease in Microbial Survival and Adaptation</w:t>
      </w:r>
      <w:bookmarkEnd w:id="22"/>
    </w:p>
    <w:p w14:paraId="35E2761E" w14:textId="77777777" w:rsidR="00966DB2" w:rsidRPr="00A51B44" w:rsidRDefault="00216E4F" w:rsidP="001B2BD0">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Urease activity allows bacteria to utilize urea as a nitrogen source, providing a competitive advantage in nitrogen-limited soils. The alkaline conditions created by urease-mediated hydrolysis also facilitate bacterial colonization in harsh environments, including acidic soils and contaminated sites (Burbank </w:t>
      </w:r>
      <w:r w:rsidRPr="00A51B44">
        <w:rPr>
          <w:rFonts w:asciiTheme="majorBidi" w:hAnsiTheme="majorBidi" w:cstheme="majorBidi"/>
          <w:i/>
          <w:sz w:val="24"/>
          <w:szCs w:val="24"/>
        </w:rPr>
        <w:t xml:space="preserve">et al., </w:t>
      </w:r>
      <w:r w:rsidRPr="00A51B44">
        <w:rPr>
          <w:rFonts w:asciiTheme="majorBidi" w:hAnsiTheme="majorBidi" w:cstheme="majorBidi"/>
          <w:sz w:val="24"/>
          <w:szCs w:val="24"/>
        </w:rPr>
        <w:t xml:space="preserve">2012). Furthermore, urease-driven precipitation of calcium carbonate provides protective microhabitats for bacteria by encapsulating cells in mineralized biofilms (DeJong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2020).</w:t>
      </w:r>
    </w:p>
    <w:p w14:paraId="41D4D61C" w14:textId="77777777" w:rsidR="00C35750" w:rsidRPr="00A51B44" w:rsidRDefault="00216E4F" w:rsidP="00F52E6A">
      <w:pPr>
        <w:pStyle w:val="Heading1"/>
        <w:rPr>
          <w:rFonts w:asciiTheme="majorBidi" w:hAnsiTheme="majorBidi" w:cstheme="majorBidi"/>
        </w:rPr>
      </w:pPr>
      <w:bookmarkStart w:id="23" w:name="_Toc215006827"/>
      <w:r w:rsidRPr="00A51B44">
        <w:rPr>
          <w:rFonts w:asciiTheme="majorBidi" w:hAnsiTheme="majorBidi" w:cstheme="majorBidi"/>
        </w:rPr>
        <w:t>2.3 Microbial-Induced Calcite Precipitation (MICP)</w:t>
      </w:r>
      <w:bookmarkEnd w:id="23"/>
    </w:p>
    <w:p w14:paraId="1D26C30C" w14:textId="77777777" w:rsidR="00C35750" w:rsidRPr="00A51B44" w:rsidRDefault="00216E4F" w:rsidP="00F52E6A">
      <w:pPr>
        <w:pStyle w:val="Heading1"/>
        <w:rPr>
          <w:rFonts w:asciiTheme="majorBidi" w:hAnsiTheme="majorBidi" w:cstheme="majorBidi"/>
        </w:rPr>
      </w:pPr>
      <w:bookmarkStart w:id="24" w:name="_Toc215006828"/>
      <w:r w:rsidRPr="00A51B44">
        <w:rPr>
          <w:rFonts w:asciiTheme="majorBidi" w:hAnsiTheme="majorBidi" w:cstheme="majorBidi"/>
        </w:rPr>
        <w:t>2.3.1 Mechanisms of Calcite Precipitation</w:t>
      </w:r>
      <w:bookmarkEnd w:id="24"/>
    </w:p>
    <w:p w14:paraId="731552C9"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Microbial-induced calcite precipitation (MICP) is a biologically driven process in which microorganisms induce the deposition of calcium carbonate (</w:t>
      </w:r>
      <w:proofErr w:type="spellStart"/>
      <w:r w:rsidRPr="00A51B44">
        <w:rPr>
          <w:rFonts w:asciiTheme="majorBidi" w:hAnsiTheme="majorBidi" w:cstheme="majorBidi"/>
          <w:sz w:val="24"/>
          <w:szCs w:val="24"/>
        </w:rPr>
        <w:t>CaCO</w:t>
      </w:r>
      <w:proofErr w:type="spellEnd"/>
      <w:r w:rsidRPr="00A51B44">
        <w:rPr>
          <w:rFonts w:asciiTheme="majorBidi" w:hAnsiTheme="majorBidi" w:cstheme="majorBidi"/>
          <w:sz w:val="24"/>
          <w:szCs w:val="24"/>
        </w:rPr>
        <w:t xml:space="preserve">₃) minerals </w:t>
      </w:r>
      <w:r w:rsidRPr="00A51B44">
        <w:rPr>
          <w:rFonts w:asciiTheme="majorBidi" w:hAnsiTheme="majorBidi" w:cstheme="majorBidi"/>
          <w:sz w:val="24"/>
          <w:szCs w:val="24"/>
        </w:rPr>
        <w:lastRenderedPageBreak/>
        <w:t xml:space="preserve">through metabolic activities. The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pathway of MICP involves hydrolysis of urea by urease, leading to the production of carbonate ions, which react with calcium ions in the environment to precipitate calcite (Dhami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2013). This process can occur extracellularly in bacterial biofilms or directly around bacterial cell walls.</w:t>
      </w:r>
    </w:p>
    <w:p w14:paraId="1415E867" w14:textId="77777777" w:rsidR="00C35750" w:rsidRPr="00A51B44" w:rsidRDefault="00216E4F" w:rsidP="00F52E6A">
      <w:pPr>
        <w:pStyle w:val="Heading1"/>
        <w:rPr>
          <w:rFonts w:asciiTheme="majorBidi" w:hAnsiTheme="majorBidi" w:cstheme="majorBidi"/>
        </w:rPr>
      </w:pPr>
      <w:bookmarkStart w:id="25" w:name="_Toc215006829"/>
      <w:r w:rsidRPr="00A51B44">
        <w:rPr>
          <w:rFonts w:asciiTheme="majorBidi" w:hAnsiTheme="majorBidi" w:cstheme="majorBidi"/>
        </w:rPr>
        <w:t>2.3.2 Environmental Factors Influencing MICP</w:t>
      </w:r>
      <w:bookmarkEnd w:id="25"/>
    </w:p>
    <w:p w14:paraId="278162CE"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Several factors influence MICP efficiency, including temperature, pH, calcium ion concentration, bacterial density, and availability of urea (Cheng &amp; Cord-</w:t>
      </w:r>
      <w:proofErr w:type="spellStart"/>
      <w:r w:rsidRPr="00A51B44">
        <w:rPr>
          <w:rFonts w:asciiTheme="majorBidi" w:hAnsiTheme="majorBidi" w:cstheme="majorBidi"/>
          <w:sz w:val="24"/>
          <w:szCs w:val="24"/>
        </w:rPr>
        <w:t>Ruwisch</w:t>
      </w:r>
      <w:proofErr w:type="spellEnd"/>
      <w:r w:rsidRPr="00A51B44">
        <w:rPr>
          <w:rFonts w:asciiTheme="majorBidi" w:hAnsiTheme="majorBidi" w:cstheme="majorBidi"/>
          <w:sz w:val="24"/>
          <w:szCs w:val="24"/>
        </w:rPr>
        <w:t xml:space="preserve">, 2012). Optimal MICP typically occurs in neutral to alkaline pH ranges and moderate temperatures (25–35°C). The rate of calcite precipitation is also enhanced by biofilm formation, which provides nucleation sites for calcium carbonate crystals (Hammes </w:t>
      </w:r>
      <w:r w:rsidR="00DB21E3" w:rsidRPr="00A51B44">
        <w:rPr>
          <w:rFonts w:asciiTheme="majorBidi" w:hAnsiTheme="majorBidi" w:cstheme="majorBidi"/>
          <w:i/>
          <w:sz w:val="24"/>
          <w:szCs w:val="24"/>
        </w:rPr>
        <w:t>et at.</w:t>
      </w:r>
      <w:r w:rsidRPr="00A51B44">
        <w:rPr>
          <w:rFonts w:asciiTheme="majorBidi" w:hAnsiTheme="majorBidi" w:cstheme="majorBidi"/>
          <w:i/>
          <w:sz w:val="24"/>
          <w:szCs w:val="24"/>
        </w:rPr>
        <w:t>,</w:t>
      </w:r>
      <w:r w:rsidRPr="00A51B44">
        <w:rPr>
          <w:rFonts w:asciiTheme="majorBidi" w:hAnsiTheme="majorBidi" w:cstheme="majorBidi"/>
          <w:sz w:val="24"/>
          <w:szCs w:val="24"/>
        </w:rPr>
        <w:t xml:space="preserve"> 2002).</w:t>
      </w:r>
    </w:p>
    <w:p w14:paraId="29B832D5" w14:textId="77777777" w:rsidR="00C35750" w:rsidRPr="00A51B44" w:rsidRDefault="00216E4F" w:rsidP="00F52E6A">
      <w:pPr>
        <w:pStyle w:val="Heading1"/>
        <w:rPr>
          <w:rFonts w:asciiTheme="majorBidi" w:hAnsiTheme="majorBidi" w:cstheme="majorBidi"/>
        </w:rPr>
      </w:pPr>
      <w:bookmarkStart w:id="26" w:name="_Toc215006830"/>
      <w:r w:rsidRPr="00A51B44">
        <w:rPr>
          <w:rFonts w:asciiTheme="majorBidi" w:hAnsiTheme="majorBidi" w:cstheme="majorBidi"/>
        </w:rPr>
        <w:t>2.3.3 Biological Advantages of MICP</w:t>
      </w:r>
      <w:bookmarkEnd w:id="26"/>
    </w:p>
    <w:p w14:paraId="1A82DF7C" w14:textId="77777777" w:rsidR="00966DB2" w:rsidRPr="00A51B44" w:rsidRDefault="00216E4F" w:rsidP="001B2BD0">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The ability to precipitate calcite provides multiple benefits to microbes. It enhances their survival in nutrient-poor environments by forming mineralized biofilms that protect against desiccation and predation (Dhami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2017). Additionally, MICP contributes to natural processes such as sediment formation, cave speleothem development, and stabilization of soils.</w:t>
      </w:r>
    </w:p>
    <w:p w14:paraId="6E43DACD" w14:textId="77777777" w:rsidR="00C35750" w:rsidRPr="00A51B44" w:rsidRDefault="00216E4F" w:rsidP="00F52E6A">
      <w:pPr>
        <w:pStyle w:val="Heading1"/>
        <w:rPr>
          <w:rFonts w:asciiTheme="majorBidi" w:hAnsiTheme="majorBidi" w:cstheme="majorBidi"/>
        </w:rPr>
      </w:pPr>
      <w:bookmarkStart w:id="27" w:name="_Toc215006831"/>
      <w:r w:rsidRPr="00A51B44">
        <w:rPr>
          <w:rFonts w:asciiTheme="majorBidi" w:hAnsiTheme="majorBidi" w:cstheme="majorBidi"/>
        </w:rPr>
        <w:lastRenderedPageBreak/>
        <w:t>2.4 Soil Ecology and Challenges of Sandy Soil</w:t>
      </w:r>
      <w:bookmarkEnd w:id="27"/>
    </w:p>
    <w:p w14:paraId="3C2DDD1D" w14:textId="77777777" w:rsidR="00C35750" w:rsidRPr="00A51B44" w:rsidRDefault="00216E4F" w:rsidP="00F52E6A">
      <w:pPr>
        <w:pStyle w:val="Heading1"/>
        <w:rPr>
          <w:rFonts w:asciiTheme="majorBidi" w:hAnsiTheme="majorBidi" w:cstheme="majorBidi"/>
        </w:rPr>
      </w:pPr>
      <w:bookmarkStart w:id="28" w:name="_Toc215006832"/>
      <w:r w:rsidRPr="00A51B44">
        <w:rPr>
          <w:rFonts w:asciiTheme="majorBidi" w:hAnsiTheme="majorBidi" w:cstheme="majorBidi"/>
        </w:rPr>
        <w:t>2.4.1 Characteristics of Sandy Soil</w:t>
      </w:r>
      <w:bookmarkEnd w:id="28"/>
    </w:p>
    <w:p w14:paraId="46887814"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Sandy soils are characterized by large particle size, low organic matter content, and poor aggregation. These properties result in rapid water drainage, low nutrient retention, and reduced microbial biomass (Brady &amp; Weil, 2019). In arid and semi-arid regions such as northern Nigeria, sandy soils dominate, presenting significant agricultural challenges.</w:t>
      </w:r>
    </w:p>
    <w:p w14:paraId="7C73693C" w14:textId="77777777" w:rsidR="00C35750" w:rsidRPr="00A51B44" w:rsidRDefault="00216E4F" w:rsidP="00F52E6A">
      <w:pPr>
        <w:pStyle w:val="Heading1"/>
        <w:rPr>
          <w:rFonts w:asciiTheme="majorBidi" w:hAnsiTheme="majorBidi" w:cstheme="majorBidi"/>
        </w:rPr>
      </w:pPr>
      <w:bookmarkStart w:id="29" w:name="_Toc215006833"/>
      <w:r w:rsidRPr="00A51B44">
        <w:rPr>
          <w:rFonts w:asciiTheme="majorBidi" w:hAnsiTheme="majorBidi" w:cstheme="majorBidi"/>
        </w:rPr>
        <w:t>2.4.2 Agricultural Limitations of Sandy Soil</w:t>
      </w:r>
      <w:bookmarkEnd w:id="29"/>
    </w:p>
    <w:p w14:paraId="7299180F"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The primary limitation of sandy soils is their poor water-holding capacity. Due to their coarse texture, water quickly drains through the profile, leaving crops vulnerable to drought stress (Lal, 2015). Additionally, nutrients such as nitrogen, potassium, and phosphorus are easily leached, leading to low fertility and reduced crop productivity.</w:t>
      </w:r>
    </w:p>
    <w:p w14:paraId="763CDBA0" w14:textId="77777777" w:rsidR="00C35750" w:rsidRPr="00A51B44" w:rsidRDefault="00216E4F" w:rsidP="00F068BC">
      <w:pPr>
        <w:spacing w:line="480" w:lineRule="auto"/>
        <w:jc w:val="both"/>
        <w:rPr>
          <w:rFonts w:asciiTheme="majorBidi" w:hAnsiTheme="majorBidi" w:cstheme="majorBidi"/>
          <w:b/>
          <w:sz w:val="24"/>
          <w:szCs w:val="24"/>
        </w:rPr>
      </w:pPr>
      <w:r w:rsidRPr="00A51B44">
        <w:rPr>
          <w:rFonts w:asciiTheme="majorBidi" w:hAnsiTheme="majorBidi" w:cstheme="majorBidi"/>
          <w:b/>
          <w:sz w:val="24"/>
          <w:szCs w:val="24"/>
        </w:rPr>
        <w:t>2.4.3 Microbial Strategies for Improving Sandy Soil</w:t>
      </w:r>
    </w:p>
    <w:p w14:paraId="17C283C9" w14:textId="77777777" w:rsidR="00966DB2" w:rsidRPr="00A51B44" w:rsidRDefault="00216E4F" w:rsidP="00292F87">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Microorganisms can improve sandy soil properties through several mechanisms, including production of extracellular polysaccharides that enhance soil aggregation, nitrogen fixation to enrich nutrient content, and microbial-induced calcite precipitation to increase water retention and structural stability (Singh </w:t>
      </w:r>
      <w:r w:rsidRPr="00A51B44">
        <w:rPr>
          <w:rFonts w:asciiTheme="majorBidi" w:hAnsiTheme="majorBidi" w:cstheme="majorBidi"/>
          <w:i/>
          <w:sz w:val="24"/>
          <w:szCs w:val="24"/>
        </w:rPr>
        <w:t xml:space="preserve">et al., </w:t>
      </w:r>
      <w:r w:rsidRPr="00A51B44">
        <w:rPr>
          <w:rFonts w:asciiTheme="majorBidi" w:hAnsiTheme="majorBidi" w:cstheme="majorBidi"/>
          <w:sz w:val="24"/>
          <w:szCs w:val="24"/>
        </w:rPr>
        <w:t>2020).</w:t>
      </w:r>
    </w:p>
    <w:p w14:paraId="18B5472D" w14:textId="77777777" w:rsidR="00C35750" w:rsidRPr="00A51B44" w:rsidRDefault="00216E4F" w:rsidP="00F52E6A">
      <w:pPr>
        <w:pStyle w:val="Heading1"/>
        <w:rPr>
          <w:rFonts w:asciiTheme="majorBidi" w:hAnsiTheme="majorBidi" w:cstheme="majorBidi"/>
        </w:rPr>
      </w:pPr>
      <w:bookmarkStart w:id="30" w:name="_Toc215006834"/>
      <w:r w:rsidRPr="00A51B44">
        <w:rPr>
          <w:rFonts w:asciiTheme="majorBidi" w:hAnsiTheme="majorBidi" w:cstheme="majorBidi"/>
        </w:rPr>
        <w:lastRenderedPageBreak/>
        <w:t xml:space="preserve">2.5 Role of </w:t>
      </w:r>
      <w:proofErr w:type="spellStart"/>
      <w:r w:rsidRPr="00A51B44">
        <w:rPr>
          <w:rFonts w:asciiTheme="majorBidi" w:hAnsiTheme="majorBidi" w:cstheme="majorBidi"/>
        </w:rPr>
        <w:t>Ure</w:t>
      </w:r>
      <w:r w:rsidR="00DB21E3" w:rsidRPr="00A51B44">
        <w:rPr>
          <w:rFonts w:asciiTheme="majorBidi" w:hAnsiTheme="majorBidi" w:cstheme="majorBidi"/>
        </w:rPr>
        <w:t>o</w:t>
      </w:r>
      <w:r w:rsidRPr="00A51B44">
        <w:rPr>
          <w:rFonts w:asciiTheme="majorBidi" w:hAnsiTheme="majorBidi" w:cstheme="majorBidi"/>
        </w:rPr>
        <w:t>lytic</w:t>
      </w:r>
      <w:proofErr w:type="spellEnd"/>
      <w:r w:rsidRPr="00A51B44">
        <w:rPr>
          <w:rFonts w:asciiTheme="majorBidi" w:hAnsiTheme="majorBidi" w:cstheme="majorBidi"/>
        </w:rPr>
        <w:t xml:space="preserve"> Bacteria in Soil Amelioration</w:t>
      </w:r>
      <w:bookmarkEnd w:id="30"/>
    </w:p>
    <w:p w14:paraId="7D78480F" w14:textId="77777777" w:rsidR="00C35750" w:rsidRPr="00A51B44" w:rsidRDefault="00216E4F" w:rsidP="00F52E6A">
      <w:pPr>
        <w:pStyle w:val="Heading1"/>
        <w:rPr>
          <w:rFonts w:asciiTheme="majorBidi" w:hAnsiTheme="majorBidi" w:cstheme="majorBidi"/>
        </w:rPr>
      </w:pPr>
      <w:bookmarkStart w:id="31" w:name="_Toc215006835"/>
      <w:r w:rsidRPr="00A51B44">
        <w:rPr>
          <w:rFonts w:asciiTheme="majorBidi" w:hAnsiTheme="majorBidi" w:cstheme="majorBidi"/>
        </w:rPr>
        <w:t>2.5.1 Soil Aggregation and Stabilization</w:t>
      </w:r>
      <w:bookmarkEnd w:id="31"/>
    </w:p>
    <w:p w14:paraId="0A7168EE" w14:textId="77777777" w:rsidR="00C35750" w:rsidRPr="00A51B44" w:rsidRDefault="00216E4F" w:rsidP="00F068BC">
      <w:pPr>
        <w:spacing w:line="480" w:lineRule="auto"/>
        <w:jc w:val="both"/>
        <w:rPr>
          <w:rFonts w:asciiTheme="majorBidi" w:hAnsiTheme="majorBidi" w:cstheme="majorBidi"/>
          <w:sz w:val="24"/>
          <w:szCs w:val="24"/>
        </w:rPr>
      </w:pPr>
      <w:proofErr w:type="spellStart"/>
      <w:r w:rsidRPr="00A51B44">
        <w:rPr>
          <w:rFonts w:asciiTheme="majorBidi" w:hAnsiTheme="majorBidi" w:cstheme="majorBidi"/>
          <w:sz w:val="24"/>
          <w:szCs w:val="24"/>
        </w:rPr>
        <w:t>Urelytic</w:t>
      </w:r>
      <w:proofErr w:type="spellEnd"/>
      <w:r w:rsidRPr="00A51B44">
        <w:rPr>
          <w:rFonts w:asciiTheme="majorBidi" w:hAnsiTheme="majorBidi" w:cstheme="majorBidi"/>
          <w:sz w:val="24"/>
          <w:szCs w:val="24"/>
        </w:rPr>
        <w:t xml:space="preserve"> bacteria enhance soil aggregation by precipitating calcite that binds soil particles together into stable aggregates (Burbank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2012). This improves resistance against erosion and enhances soil tilth.</w:t>
      </w:r>
    </w:p>
    <w:p w14:paraId="3BD32124" w14:textId="77777777" w:rsidR="00C35750" w:rsidRPr="00A51B44" w:rsidRDefault="00216E4F" w:rsidP="00F52E6A">
      <w:pPr>
        <w:pStyle w:val="Heading1"/>
        <w:rPr>
          <w:rFonts w:asciiTheme="majorBidi" w:hAnsiTheme="majorBidi" w:cstheme="majorBidi"/>
        </w:rPr>
      </w:pPr>
      <w:bookmarkStart w:id="32" w:name="_Toc215006836"/>
      <w:r w:rsidRPr="00A51B44">
        <w:rPr>
          <w:rFonts w:asciiTheme="majorBidi" w:hAnsiTheme="majorBidi" w:cstheme="majorBidi"/>
        </w:rPr>
        <w:t>2.5.2 Water-Holding Capacity Enhancement</w:t>
      </w:r>
      <w:bookmarkEnd w:id="32"/>
    </w:p>
    <w:p w14:paraId="2DAB4223"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The precipitation of calcite in sandy soils reduces pore size and enhances soil water retention. By creating micro-porous structures, MICP improves the capacity of sandy soils to hold water for longer durations, thereby supporting crop growth in drought-prone areas (Arias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2017).</w:t>
      </w:r>
    </w:p>
    <w:p w14:paraId="1E150D50" w14:textId="77777777" w:rsidR="00C35750" w:rsidRPr="00A51B44" w:rsidRDefault="00216E4F" w:rsidP="00F52E6A">
      <w:pPr>
        <w:pStyle w:val="Heading1"/>
        <w:rPr>
          <w:rFonts w:asciiTheme="majorBidi" w:hAnsiTheme="majorBidi" w:cstheme="majorBidi"/>
        </w:rPr>
      </w:pPr>
      <w:bookmarkStart w:id="33" w:name="_Toc215006837"/>
      <w:r w:rsidRPr="00A51B44">
        <w:rPr>
          <w:rFonts w:asciiTheme="majorBidi" w:hAnsiTheme="majorBidi" w:cstheme="majorBidi"/>
        </w:rPr>
        <w:t>2.5.3 Soil Fertility and Nutrient Retention</w:t>
      </w:r>
      <w:bookmarkEnd w:id="33"/>
    </w:p>
    <w:p w14:paraId="28AC6C50"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MICP can also improve nutrient retention in sandy soils by reducing leaching losses and enhancing cation exchange capacity. Additionally,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contribute biologically available nitrogen through urea hydrolysis, further improving soil fertility (Achal &amp; Mukherjee, 2015).</w:t>
      </w:r>
    </w:p>
    <w:p w14:paraId="79C40004" w14:textId="77777777" w:rsidR="00C35750" w:rsidRPr="00A51B44" w:rsidRDefault="00216E4F" w:rsidP="00F52E6A">
      <w:pPr>
        <w:pStyle w:val="Heading1"/>
        <w:rPr>
          <w:rFonts w:asciiTheme="majorBidi" w:hAnsiTheme="majorBidi" w:cstheme="majorBidi"/>
        </w:rPr>
      </w:pPr>
      <w:bookmarkStart w:id="34" w:name="_Toc215006838"/>
      <w:r w:rsidRPr="00A51B44">
        <w:rPr>
          <w:rFonts w:asciiTheme="majorBidi" w:hAnsiTheme="majorBidi" w:cstheme="majorBidi"/>
        </w:rPr>
        <w:lastRenderedPageBreak/>
        <w:t>2.6 Applications of MICP in Biological and Environmental Systems</w:t>
      </w:r>
      <w:bookmarkEnd w:id="34"/>
    </w:p>
    <w:p w14:paraId="6F419A2D" w14:textId="77777777" w:rsidR="00C35750" w:rsidRPr="00A51B44" w:rsidRDefault="00216E4F" w:rsidP="00F52E6A">
      <w:pPr>
        <w:pStyle w:val="Heading1"/>
        <w:rPr>
          <w:rFonts w:asciiTheme="majorBidi" w:hAnsiTheme="majorBidi" w:cstheme="majorBidi"/>
        </w:rPr>
      </w:pPr>
      <w:bookmarkStart w:id="35" w:name="_Toc215006839"/>
      <w:r w:rsidRPr="00A51B44">
        <w:rPr>
          <w:rFonts w:asciiTheme="majorBidi" w:hAnsiTheme="majorBidi" w:cstheme="majorBidi"/>
        </w:rPr>
        <w:t>2.6.1 Soil Improvement and Agriculture</w:t>
      </w:r>
      <w:bookmarkEnd w:id="35"/>
    </w:p>
    <w:p w14:paraId="42C4B2F3"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MICP is increasingly recognized as a sustainable strategy for enhancing soil structure and fertility in agriculture. By improving water-holding capacity and nutrient availability, it addresses key limitations of sandy soils (Chowdhury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2022).</w:t>
      </w:r>
    </w:p>
    <w:p w14:paraId="0F11DED6" w14:textId="77777777" w:rsidR="00F068BC" w:rsidRPr="00A51B44" w:rsidRDefault="00216E4F" w:rsidP="00F52E6A">
      <w:pPr>
        <w:pStyle w:val="Heading1"/>
        <w:rPr>
          <w:rFonts w:asciiTheme="majorBidi" w:hAnsiTheme="majorBidi" w:cstheme="majorBidi"/>
        </w:rPr>
      </w:pPr>
      <w:bookmarkStart w:id="36" w:name="_Toc215006840"/>
      <w:r w:rsidRPr="00A51B44">
        <w:rPr>
          <w:rFonts w:asciiTheme="majorBidi" w:hAnsiTheme="majorBidi" w:cstheme="majorBidi"/>
        </w:rPr>
        <w:t>2.6.2 Bioremediation of Polluted Soils</w:t>
      </w:r>
      <w:bookmarkEnd w:id="36"/>
    </w:p>
    <w:p w14:paraId="3B9E60F4" w14:textId="77777777" w:rsidR="00C35750" w:rsidRPr="00A51B44" w:rsidRDefault="00216E4F" w:rsidP="00F068BC">
      <w:pPr>
        <w:spacing w:line="480" w:lineRule="auto"/>
        <w:jc w:val="both"/>
        <w:rPr>
          <w:rFonts w:asciiTheme="majorBidi" w:hAnsiTheme="majorBidi" w:cstheme="majorBidi"/>
          <w:b/>
          <w:sz w:val="24"/>
          <w:szCs w:val="24"/>
        </w:rPr>
      </w:pP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and MICP can immobilize heavy metals and radionuclides in contaminated soils by co-precipitation with calcium carbonate, reducing their bioavailability and toxicity (Fujita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2010).</w:t>
      </w:r>
    </w:p>
    <w:p w14:paraId="45FA46BC" w14:textId="77777777" w:rsidR="00C35750" w:rsidRPr="00A51B44" w:rsidRDefault="00216E4F" w:rsidP="00F52E6A">
      <w:pPr>
        <w:pStyle w:val="Heading1"/>
        <w:rPr>
          <w:rFonts w:asciiTheme="majorBidi" w:hAnsiTheme="majorBidi" w:cstheme="majorBidi"/>
        </w:rPr>
      </w:pPr>
      <w:bookmarkStart w:id="37" w:name="_Toc215006841"/>
      <w:r w:rsidRPr="00A51B44">
        <w:rPr>
          <w:rFonts w:asciiTheme="majorBidi" w:hAnsiTheme="majorBidi" w:cstheme="majorBidi"/>
        </w:rPr>
        <w:t>2.6.3 Carbon Sequestration and Climate Change Mitigation</w:t>
      </w:r>
      <w:bookmarkEnd w:id="37"/>
    </w:p>
    <w:p w14:paraId="2D7868D3"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Through calcite precipitation, microbes contribute to long-term sequestration of atmospheric CO₂ in mineral form, thereby mitigating climate change impacts (Mitchell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2019).</w:t>
      </w:r>
    </w:p>
    <w:p w14:paraId="7F5A27E9" w14:textId="77777777" w:rsidR="00C35750" w:rsidRPr="00A51B44" w:rsidRDefault="00216E4F" w:rsidP="00F52E6A">
      <w:pPr>
        <w:spacing w:line="240" w:lineRule="auto"/>
        <w:jc w:val="both"/>
        <w:rPr>
          <w:rFonts w:asciiTheme="majorBidi" w:hAnsiTheme="majorBidi" w:cstheme="majorBidi"/>
          <w:b/>
          <w:sz w:val="24"/>
          <w:szCs w:val="24"/>
        </w:rPr>
      </w:pPr>
      <w:r w:rsidRPr="00A51B44">
        <w:rPr>
          <w:rFonts w:asciiTheme="majorBidi" w:hAnsiTheme="majorBidi" w:cstheme="majorBidi"/>
          <w:b/>
          <w:sz w:val="24"/>
          <w:szCs w:val="24"/>
        </w:rPr>
        <w:t>2.6.4 Biodiversity and Ecosystem Conservation</w:t>
      </w:r>
    </w:p>
    <w:p w14:paraId="40BA1DDD" w14:textId="77777777" w:rsidR="00C35750"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MICP stabilizes soils against erosion and desertification, which are major threats to biodiversity in fragile ecosystems. By improving soil health, microbial calcite precipitation supports vegetation growth and ecosystem resilience (Singh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2020).</w:t>
      </w:r>
    </w:p>
    <w:p w14:paraId="3F1889D1" w14:textId="77777777" w:rsidR="00C35750" w:rsidRPr="00A51B44" w:rsidRDefault="00216E4F" w:rsidP="00F52E6A">
      <w:pPr>
        <w:pStyle w:val="Heading1"/>
        <w:rPr>
          <w:rFonts w:asciiTheme="majorBidi" w:hAnsiTheme="majorBidi" w:cstheme="majorBidi"/>
        </w:rPr>
      </w:pPr>
      <w:bookmarkStart w:id="38" w:name="_Toc215006842"/>
      <w:r w:rsidRPr="00A51B44">
        <w:rPr>
          <w:rFonts w:asciiTheme="majorBidi" w:hAnsiTheme="majorBidi" w:cstheme="majorBidi"/>
        </w:rPr>
        <w:lastRenderedPageBreak/>
        <w:t>2.7 Summary</w:t>
      </w:r>
      <w:bookmarkEnd w:id="38"/>
    </w:p>
    <w:p w14:paraId="2B6BEB4C" w14:textId="77777777" w:rsidR="00F068BC" w:rsidRPr="00A51B44" w:rsidRDefault="00216E4F" w:rsidP="00F068B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This chapter has reviewed the biological importance of microorganisms, focusing on urease-producing bacteria and their role in microbial-induced calcite precipitation (MICP).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such as </w:t>
      </w:r>
      <w:proofErr w:type="spellStart"/>
      <w:r w:rsidRPr="00A51B44">
        <w:rPr>
          <w:rFonts w:asciiTheme="majorBidi" w:hAnsiTheme="majorBidi" w:cstheme="majorBidi"/>
          <w:sz w:val="24"/>
          <w:szCs w:val="24"/>
        </w:rPr>
        <w:t>Sporosarcina</w:t>
      </w:r>
      <w:proofErr w:type="spellEnd"/>
      <w:r w:rsidRPr="00A51B44">
        <w:rPr>
          <w:rFonts w:asciiTheme="majorBidi" w:hAnsiTheme="majorBidi" w:cstheme="majorBidi"/>
          <w:sz w:val="24"/>
          <w:szCs w:val="24"/>
        </w:rPr>
        <w:t xml:space="preserve"> </w:t>
      </w:r>
      <w:proofErr w:type="spellStart"/>
      <w:r w:rsidRPr="00A51B44">
        <w:rPr>
          <w:rFonts w:asciiTheme="majorBidi" w:hAnsiTheme="majorBidi" w:cstheme="majorBidi"/>
          <w:sz w:val="24"/>
          <w:szCs w:val="24"/>
        </w:rPr>
        <w:t>pasteurii</w:t>
      </w:r>
      <w:proofErr w:type="spellEnd"/>
      <w:r w:rsidRPr="00A51B44">
        <w:rPr>
          <w:rFonts w:asciiTheme="majorBidi" w:hAnsiTheme="majorBidi" w:cstheme="majorBidi"/>
          <w:sz w:val="24"/>
          <w:szCs w:val="24"/>
        </w:rPr>
        <w:t xml:space="preserve"> play significant roles in soil ecology by enhancing aggregation, water-holding capacity, and fertility of sandy soils. MICP, driven by microbial urease activity, presents a sustainable approach to improving soil health, particularly in semi-arid regions where sandy soils dominate. Beyond agriculture,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also contribute to environmental protection through bioremediation, carbon sequestration, and ecosystem conservation. These findings establish the scientific basis for biochemical identification of </w:t>
      </w:r>
      <w:proofErr w:type="spellStart"/>
      <w:r w:rsidRPr="00A51B44">
        <w:rPr>
          <w:rFonts w:asciiTheme="majorBidi" w:hAnsiTheme="majorBidi" w:cstheme="majorBidi"/>
          <w:sz w:val="24"/>
          <w:szCs w:val="24"/>
        </w:rPr>
        <w:t>urelytic</w:t>
      </w:r>
      <w:proofErr w:type="spellEnd"/>
      <w:r w:rsidRPr="00A51B44">
        <w:rPr>
          <w:rFonts w:asciiTheme="majorBidi" w:hAnsiTheme="majorBidi" w:cstheme="majorBidi"/>
          <w:sz w:val="24"/>
          <w:szCs w:val="24"/>
        </w:rPr>
        <w:t xml:space="preserve"> bacteria isolated from the Energy Research Center and highlight their potential applications in solving the challenges of poor soil water-holding capacity.</w:t>
      </w:r>
    </w:p>
    <w:p w14:paraId="0C223970" w14:textId="77777777" w:rsidR="00F52E6A" w:rsidRPr="00A51B44" w:rsidRDefault="00F52E6A">
      <w:pPr>
        <w:spacing w:after="0" w:line="240" w:lineRule="auto"/>
        <w:rPr>
          <w:rFonts w:asciiTheme="majorBidi" w:hAnsiTheme="majorBidi" w:cstheme="majorBidi"/>
          <w:b/>
          <w:sz w:val="24"/>
          <w:szCs w:val="24"/>
        </w:rPr>
      </w:pPr>
      <w:r w:rsidRPr="00A51B44">
        <w:rPr>
          <w:rFonts w:asciiTheme="majorBidi" w:hAnsiTheme="majorBidi" w:cstheme="majorBidi"/>
          <w:b/>
          <w:sz w:val="24"/>
          <w:szCs w:val="24"/>
        </w:rPr>
        <w:br w:type="page"/>
      </w:r>
    </w:p>
    <w:p w14:paraId="53E77C86" w14:textId="7808FEC1" w:rsidR="00C35750" w:rsidRPr="00A51B44" w:rsidRDefault="00216E4F" w:rsidP="00F52E6A">
      <w:pPr>
        <w:pStyle w:val="Heading1"/>
        <w:jc w:val="center"/>
        <w:rPr>
          <w:rFonts w:asciiTheme="majorBidi" w:hAnsiTheme="majorBidi" w:cstheme="majorBidi"/>
        </w:rPr>
      </w:pPr>
      <w:bookmarkStart w:id="39" w:name="_Toc215006843"/>
      <w:r w:rsidRPr="00A51B44">
        <w:rPr>
          <w:rFonts w:asciiTheme="majorBidi" w:hAnsiTheme="majorBidi" w:cstheme="majorBidi"/>
        </w:rPr>
        <w:lastRenderedPageBreak/>
        <w:t>CHAPTER THREE</w:t>
      </w:r>
      <w:bookmarkEnd w:id="39"/>
    </w:p>
    <w:p w14:paraId="72A0FF89" w14:textId="77777777" w:rsidR="00C35750" w:rsidRPr="00A51B44" w:rsidRDefault="00DB403F" w:rsidP="00F52E6A">
      <w:pPr>
        <w:pStyle w:val="Heading1"/>
        <w:rPr>
          <w:rFonts w:asciiTheme="majorBidi" w:hAnsiTheme="majorBidi" w:cstheme="majorBidi"/>
        </w:rPr>
      </w:pPr>
      <w:bookmarkStart w:id="40" w:name="_Toc215006844"/>
      <w:r w:rsidRPr="00A51B44">
        <w:rPr>
          <w:rFonts w:asciiTheme="majorBidi" w:hAnsiTheme="majorBidi" w:cstheme="majorBidi"/>
        </w:rPr>
        <w:t>3.0</w:t>
      </w:r>
      <w:r w:rsidRPr="00A51B44">
        <w:rPr>
          <w:rFonts w:asciiTheme="majorBidi" w:hAnsiTheme="majorBidi" w:cstheme="majorBidi"/>
        </w:rPr>
        <w:tab/>
      </w:r>
      <w:r w:rsidRPr="00A51B44">
        <w:rPr>
          <w:rFonts w:asciiTheme="majorBidi" w:hAnsiTheme="majorBidi" w:cstheme="majorBidi"/>
        </w:rPr>
        <w:tab/>
      </w:r>
      <w:r w:rsidRPr="00A51B44">
        <w:rPr>
          <w:rFonts w:asciiTheme="majorBidi" w:hAnsiTheme="majorBidi" w:cstheme="majorBidi"/>
        </w:rPr>
        <w:tab/>
      </w:r>
      <w:r w:rsidRPr="00A51B44">
        <w:rPr>
          <w:rFonts w:asciiTheme="majorBidi" w:hAnsiTheme="majorBidi" w:cstheme="majorBidi"/>
        </w:rPr>
        <w:tab/>
      </w:r>
      <w:r w:rsidR="00216E4F" w:rsidRPr="00A51B44">
        <w:rPr>
          <w:rFonts w:asciiTheme="majorBidi" w:hAnsiTheme="majorBidi" w:cstheme="majorBidi"/>
        </w:rPr>
        <w:t>MATERIALS AND METHODS</w:t>
      </w:r>
      <w:bookmarkEnd w:id="40"/>
    </w:p>
    <w:p w14:paraId="25782953" w14:textId="77777777" w:rsidR="00C35750" w:rsidRPr="00A51B44" w:rsidRDefault="00216E4F" w:rsidP="00F52E6A">
      <w:pPr>
        <w:pStyle w:val="Heading1"/>
        <w:rPr>
          <w:rFonts w:asciiTheme="majorBidi" w:hAnsiTheme="majorBidi" w:cstheme="majorBidi"/>
        </w:rPr>
      </w:pPr>
      <w:bookmarkStart w:id="41" w:name="_Toc215006845"/>
      <w:r w:rsidRPr="00A51B44">
        <w:rPr>
          <w:rFonts w:asciiTheme="majorBidi" w:hAnsiTheme="majorBidi" w:cstheme="majorBidi"/>
        </w:rPr>
        <w:t>3.1 Study Site and Location</w:t>
      </w:r>
      <w:bookmarkEnd w:id="41"/>
    </w:p>
    <w:p w14:paraId="0DD6270D" w14:textId="77777777" w:rsidR="00C35750" w:rsidRPr="00A51B44" w:rsidRDefault="00216E4F" w:rsidP="00F068BC">
      <w:pPr>
        <w:spacing w:after="0"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This study was conducted at the Energy Research Center, </w:t>
      </w:r>
      <w:proofErr w:type="spellStart"/>
      <w:r w:rsidRPr="00A51B44">
        <w:rPr>
          <w:rFonts w:asciiTheme="majorBidi" w:hAnsiTheme="majorBidi" w:cstheme="majorBidi"/>
          <w:sz w:val="24"/>
          <w:szCs w:val="24"/>
        </w:rPr>
        <w:t>Usmanu</w:t>
      </w:r>
      <w:proofErr w:type="spellEnd"/>
      <w:r w:rsidRPr="00A51B44">
        <w:rPr>
          <w:rFonts w:asciiTheme="majorBidi" w:hAnsiTheme="majorBidi" w:cstheme="majorBidi"/>
          <w:sz w:val="24"/>
          <w:szCs w:val="24"/>
        </w:rPr>
        <w:t xml:space="preserve"> </w:t>
      </w:r>
      <w:proofErr w:type="spellStart"/>
      <w:r w:rsidRPr="00A51B44">
        <w:rPr>
          <w:rFonts w:asciiTheme="majorBidi" w:hAnsiTheme="majorBidi" w:cstheme="majorBidi"/>
          <w:sz w:val="24"/>
          <w:szCs w:val="24"/>
        </w:rPr>
        <w:t>Danfodiyo</w:t>
      </w:r>
      <w:proofErr w:type="spellEnd"/>
      <w:r w:rsidRPr="00A51B44">
        <w:rPr>
          <w:rFonts w:asciiTheme="majorBidi" w:hAnsiTheme="majorBidi" w:cstheme="majorBidi"/>
          <w:sz w:val="24"/>
          <w:szCs w:val="24"/>
        </w:rPr>
        <w:t xml:space="preserve"> University Sokoto (UDUS), Nigeria, which is well equipped with laboratory facilities for microbiological and biochemical research. The Center is located in Sokoto State, a region within the semi-arid zone of northwestern Nigeria. The climate of Sokoto is characterized by low annual rainfall, high temperatures, and sandy soils with poor water-holding capacity. Such soils are prone to desertification and low agricultural productivity (Ad</w:t>
      </w:r>
      <w:r w:rsidR="0056592E" w:rsidRPr="00A51B44">
        <w:rPr>
          <w:rFonts w:asciiTheme="majorBidi" w:hAnsiTheme="majorBidi" w:cstheme="majorBidi"/>
          <w:sz w:val="24"/>
          <w:szCs w:val="24"/>
        </w:rPr>
        <w:t>amu and</w:t>
      </w:r>
      <w:r w:rsidRPr="00A51B44">
        <w:rPr>
          <w:rFonts w:asciiTheme="majorBidi" w:hAnsiTheme="majorBidi" w:cstheme="majorBidi"/>
          <w:sz w:val="24"/>
          <w:szCs w:val="24"/>
        </w:rPr>
        <w:t xml:space="preserve"> Ahmed, 2019). The sandy soil samples collected from the area served as the experimental material to evaluate the potential of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in calcite precipitation and their ability to enhance soil water retention.</w:t>
      </w:r>
    </w:p>
    <w:p w14:paraId="6BA4E5A7" w14:textId="77777777" w:rsidR="00C35750" w:rsidRPr="00A51B44" w:rsidRDefault="00216E4F" w:rsidP="00F52E6A">
      <w:pPr>
        <w:pStyle w:val="Heading1"/>
        <w:rPr>
          <w:rFonts w:asciiTheme="majorBidi" w:hAnsiTheme="majorBidi" w:cstheme="majorBidi"/>
        </w:rPr>
      </w:pPr>
      <w:bookmarkStart w:id="42" w:name="_Toc215006846"/>
      <w:r w:rsidRPr="00A51B44">
        <w:rPr>
          <w:rFonts w:asciiTheme="majorBidi" w:hAnsiTheme="majorBidi" w:cstheme="majorBidi"/>
        </w:rPr>
        <w:t>3.1.1 Materials</w:t>
      </w:r>
      <w:bookmarkEnd w:id="42"/>
    </w:p>
    <w:p w14:paraId="300B1FE5" w14:textId="77777777" w:rsidR="00C35750" w:rsidRPr="00A51B44" w:rsidRDefault="00216E4F" w:rsidP="00F068BC">
      <w:pPr>
        <w:spacing w:after="0"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The materials employed in this study included both consumables and laboratory supplies. Sterile sampling bags and spatulas were used for soil collection to prevent contamination. Petri dishes, test tubes, glass slides, and conical flasks were employed for culturing and maintaining bacterial isolates. Inoculating loops and wire needles facilitated aseptic transfer of microorganisms during streaking and inoculation. Filter </w:t>
      </w:r>
      <w:r w:rsidRPr="00A51B44">
        <w:rPr>
          <w:rFonts w:asciiTheme="majorBidi" w:hAnsiTheme="majorBidi" w:cstheme="majorBidi"/>
          <w:sz w:val="24"/>
          <w:szCs w:val="24"/>
        </w:rPr>
        <w:lastRenderedPageBreak/>
        <w:t>papers were utilized in media preparation and sterilization processes, while distilled water served as a universal solvent for all reagents and culture media. In addition, soil samples were obt</w:t>
      </w:r>
      <w:r w:rsidR="00E50268" w:rsidRPr="00A51B44">
        <w:rPr>
          <w:rFonts w:asciiTheme="majorBidi" w:hAnsiTheme="majorBidi" w:cstheme="majorBidi"/>
          <w:sz w:val="24"/>
          <w:szCs w:val="24"/>
        </w:rPr>
        <w:t>ained from energy research center</w:t>
      </w:r>
      <w:r w:rsidRPr="00A51B44">
        <w:rPr>
          <w:rFonts w:asciiTheme="majorBidi" w:hAnsiTheme="majorBidi" w:cstheme="majorBidi"/>
          <w:sz w:val="24"/>
          <w:szCs w:val="24"/>
        </w:rPr>
        <w:t xml:space="preserve"> to serve as substrates for microbial activity and calcit</w:t>
      </w:r>
      <w:r w:rsidR="0056592E" w:rsidRPr="00A51B44">
        <w:rPr>
          <w:rFonts w:asciiTheme="majorBidi" w:hAnsiTheme="majorBidi" w:cstheme="majorBidi"/>
          <w:sz w:val="24"/>
          <w:szCs w:val="24"/>
        </w:rPr>
        <w:t>e precipitation studies (Cowan and</w:t>
      </w:r>
      <w:r w:rsidRPr="00A51B44">
        <w:rPr>
          <w:rFonts w:asciiTheme="majorBidi" w:hAnsiTheme="majorBidi" w:cstheme="majorBidi"/>
          <w:sz w:val="24"/>
          <w:szCs w:val="24"/>
        </w:rPr>
        <w:t xml:space="preserve"> Steel, 2004).</w:t>
      </w:r>
    </w:p>
    <w:p w14:paraId="6A96BEE1" w14:textId="77777777" w:rsidR="00C35750" w:rsidRPr="00A51B44" w:rsidRDefault="00216E4F" w:rsidP="00F52E6A">
      <w:pPr>
        <w:pStyle w:val="Heading1"/>
        <w:rPr>
          <w:rFonts w:asciiTheme="majorBidi" w:hAnsiTheme="majorBidi" w:cstheme="majorBidi"/>
        </w:rPr>
      </w:pPr>
      <w:bookmarkStart w:id="43" w:name="_Toc215006847"/>
      <w:r w:rsidRPr="00A51B44">
        <w:rPr>
          <w:rFonts w:asciiTheme="majorBidi" w:hAnsiTheme="majorBidi" w:cstheme="majorBidi"/>
        </w:rPr>
        <w:t>3.1.2 Apparatus</w:t>
      </w:r>
      <w:bookmarkEnd w:id="43"/>
    </w:p>
    <w:p w14:paraId="3425A7C3" w14:textId="77777777" w:rsidR="00C35750" w:rsidRPr="00A51B44" w:rsidRDefault="00216E4F" w:rsidP="00F068BC">
      <w:pPr>
        <w:spacing w:after="0"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The apparatus used in this research included both analytical and microbiological instruments. An autoclave was employed for sterilization of culture media, glassware, and other laboratory materials at 121°C under 15 psi for 15 minutes (Cheesbrough, 2010). A hot air oven was used for sterilizing dry glassware and Petri dishes at 160°C for two hours. An incubator was utilized for maintaining cultures at controlled temperatures, particularly at 37°C, which is optimal for many bacterial species. The analytical balance ensured precise measurement of media components and reagents. A compound light microscope facilitated the observation of cell morphology and Gram reactions. A spectrophotometer was employed for measuring bacterial growth and biomass by recording optical density at 600 nm, while a centrifuge was used for separating cells from culture supernatants during biochemical analyses (Prescott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2013).</w:t>
      </w:r>
    </w:p>
    <w:p w14:paraId="23A1BE81" w14:textId="77777777" w:rsidR="00C35750" w:rsidRPr="00A51B44" w:rsidRDefault="00216E4F" w:rsidP="00F52E6A">
      <w:pPr>
        <w:pStyle w:val="Heading1"/>
        <w:rPr>
          <w:rFonts w:asciiTheme="majorBidi" w:hAnsiTheme="majorBidi" w:cstheme="majorBidi"/>
        </w:rPr>
      </w:pPr>
      <w:bookmarkStart w:id="44" w:name="_Toc215006848"/>
      <w:r w:rsidRPr="00A51B44">
        <w:rPr>
          <w:rFonts w:asciiTheme="majorBidi" w:hAnsiTheme="majorBidi" w:cstheme="majorBidi"/>
        </w:rPr>
        <w:lastRenderedPageBreak/>
        <w:t>3.1.3 Reagents</w:t>
      </w:r>
      <w:bookmarkEnd w:id="44"/>
    </w:p>
    <w:p w14:paraId="0F162C77" w14:textId="77777777" w:rsidR="00C35750" w:rsidRPr="00A51B44" w:rsidRDefault="00216E4F" w:rsidP="00F068BC">
      <w:pPr>
        <w:spacing w:after="0" w:line="480" w:lineRule="auto"/>
        <w:jc w:val="both"/>
        <w:rPr>
          <w:rFonts w:asciiTheme="majorBidi" w:hAnsiTheme="majorBidi" w:cstheme="majorBidi"/>
          <w:sz w:val="24"/>
          <w:szCs w:val="24"/>
        </w:rPr>
      </w:pPr>
      <w:r w:rsidRPr="00A51B44">
        <w:rPr>
          <w:rFonts w:asciiTheme="majorBidi" w:hAnsiTheme="majorBidi" w:cstheme="majorBidi"/>
          <w:sz w:val="24"/>
          <w:szCs w:val="24"/>
        </w:rPr>
        <w:t>Several microbiological reagents and chemicals were used. Urea was the primary substrate to detect and quantify urease activity, while calcium chloride (</w:t>
      </w:r>
      <w:proofErr w:type="spellStart"/>
      <w:r w:rsidRPr="00A51B44">
        <w:rPr>
          <w:rFonts w:asciiTheme="majorBidi" w:hAnsiTheme="majorBidi" w:cstheme="majorBidi"/>
          <w:sz w:val="24"/>
          <w:szCs w:val="24"/>
        </w:rPr>
        <w:t>CaCl</w:t>
      </w:r>
      <w:proofErr w:type="spellEnd"/>
      <w:r w:rsidRPr="00A51B44">
        <w:rPr>
          <w:rFonts w:asciiTheme="majorBidi" w:hAnsiTheme="majorBidi" w:cstheme="majorBidi"/>
          <w:sz w:val="24"/>
          <w:szCs w:val="24"/>
        </w:rPr>
        <w:t>₂) served as the calcium source for calcite precipitation. Nutrient agar and nutrient broth were used for general bacterial cultivation, while urea agar medium (Christensen’s medium) was used for screening urease activity (Atlas, 2010). Other reagents included Gram staining dyes (crystal violet, iodine, ethanol, and safranin) for microscopic characterization of isolates. Biochemical test reagents such as oxidase, catalase, citrate, and indole were used for further bacterial identification. Additionally, peptone water was used as an enrichment medium to encourage the growth of fastidious bacteria.</w:t>
      </w:r>
    </w:p>
    <w:p w14:paraId="60B47D49" w14:textId="77777777" w:rsidR="00C35750" w:rsidRPr="00A51B44" w:rsidRDefault="00216E4F" w:rsidP="00F068BC">
      <w:pPr>
        <w:spacing w:after="0" w:line="480" w:lineRule="auto"/>
        <w:jc w:val="both"/>
        <w:rPr>
          <w:rFonts w:asciiTheme="majorBidi" w:hAnsiTheme="majorBidi" w:cstheme="majorBidi"/>
          <w:sz w:val="24"/>
          <w:szCs w:val="24"/>
        </w:rPr>
      </w:pPr>
      <w:r w:rsidRPr="00A51B44">
        <w:rPr>
          <w:rFonts w:asciiTheme="majorBidi" w:hAnsiTheme="majorBidi" w:cstheme="majorBidi"/>
          <w:sz w:val="24"/>
          <w:szCs w:val="24"/>
        </w:rPr>
        <w:t>Media preparation was carried out in strict adherence to standard microbiological procedures. Nutrient agar (NA</w:t>
      </w:r>
      <w:r w:rsidR="0056592E" w:rsidRPr="00A51B44">
        <w:rPr>
          <w:rFonts w:asciiTheme="majorBidi" w:hAnsiTheme="majorBidi" w:cstheme="majorBidi"/>
          <w:sz w:val="24"/>
          <w:szCs w:val="24"/>
        </w:rPr>
        <w:t>) was prepared by dissolving 28</w:t>
      </w:r>
      <w:r w:rsidRPr="00A51B44">
        <w:rPr>
          <w:rFonts w:asciiTheme="majorBidi" w:hAnsiTheme="majorBidi" w:cstheme="majorBidi"/>
          <w:sz w:val="24"/>
          <w:szCs w:val="24"/>
        </w:rPr>
        <w:t>g of powdered medium in 1 liter of distilled water, followed by heating to dissolve completely. The medium was dispensed into conical flasks and sterilized using an autoclave at 121°C for 15 minutes. After cooling to about 45°C, the medium was poured aseptically into sterile Petri dishes to solidify (Cheesbrough, 2010).</w:t>
      </w:r>
    </w:p>
    <w:p w14:paraId="0737523C" w14:textId="77777777" w:rsidR="00C35750" w:rsidRPr="00A51B44" w:rsidRDefault="00216E4F" w:rsidP="00F068BC">
      <w:pPr>
        <w:spacing w:after="0"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Urea agar slants (Christensen’s medium) were prepared by suspending the required amount of dehydrated medium in distilled water and heating to dissolve. The medium </w:t>
      </w:r>
      <w:r w:rsidRPr="00A51B44">
        <w:rPr>
          <w:rFonts w:asciiTheme="majorBidi" w:hAnsiTheme="majorBidi" w:cstheme="majorBidi"/>
          <w:sz w:val="24"/>
          <w:szCs w:val="24"/>
        </w:rPr>
        <w:lastRenderedPageBreak/>
        <w:t xml:space="preserve">was dispensed into test tubes, plugged with cotton wool, and sterilized. After cooling, filter-sterilized urea solution was aseptically incorporated to avoid decomposition </w:t>
      </w:r>
      <w:r w:rsidR="0056592E" w:rsidRPr="00A51B44">
        <w:rPr>
          <w:rFonts w:asciiTheme="majorBidi" w:hAnsiTheme="majorBidi" w:cstheme="majorBidi"/>
          <w:sz w:val="24"/>
          <w:szCs w:val="24"/>
        </w:rPr>
        <w:t>during autoclaving (Cappuccino and</w:t>
      </w:r>
      <w:r w:rsidRPr="00A51B44">
        <w:rPr>
          <w:rFonts w:asciiTheme="majorBidi" w:hAnsiTheme="majorBidi" w:cstheme="majorBidi"/>
          <w:sz w:val="24"/>
          <w:szCs w:val="24"/>
        </w:rPr>
        <w:t xml:space="preserve"> Sherman, 2014).</w:t>
      </w:r>
    </w:p>
    <w:p w14:paraId="705A6CCF" w14:textId="77777777" w:rsidR="00C35750" w:rsidRPr="00A51B44" w:rsidRDefault="00216E4F" w:rsidP="00F068BC">
      <w:pPr>
        <w:spacing w:after="0" w:line="480" w:lineRule="auto"/>
        <w:jc w:val="both"/>
        <w:rPr>
          <w:rFonts w:asciiTheme="majorBidi" w:hAnsiTheme="majorBidi" w:cstheme="majorBidi"/>
          <w:sz w:val="24"/>
          <w:szCs w:val="24"/>
        </w:rPr>
      </w:pPr>
      <w:r w:rsidRPr="00A51B44">
        <w:rPr>
          <w:rFonts w:asciiTheme="majorBidi" w:hAnsiTheme="majorBidi" w:cstheme="majorBidi"/>
          <w:sz w:val="24"/>
          <w:szCs w:val="24"/>
        </w:rPr>
        <w:t>All prepared media were stored at 4°C until required for inoculation. Sterility of the media was confirmed by incubating randomly selected plates and slants at 37°C for 24 hours to check for contamination.</w:t>
      </w:r>
    </w:p>
    <w:p w14:paraId="580D370F" w14:textId="77777777" w:rsidR="004E2C64" w:rsidRPr="00A51B44" w:rsidRDefault="004E2C64" w:rsidP="00F068BC">
      <w:pPr>
        <w:spacing w:after="0" w:line="480" w:lineRule="auto"/>
        <w:jc w:val="both"/>
        <w:rPr>
          <w:rFonts w:asciiTheme="majorBidi" w:hAnsiTheme="majorBidi" w:cstheme="majorBidi"/>
          <w:b/>
          <w:sz w:val="24"/>
          <w:szCs w:val="24"/>
        </w:rPr>
      </w:pPr>
      <w:r w:rsidRPr="00A51B44">
        <w:rPr>
          <w:rFonts w:asciiTheme="majorBidi" w:hAnsiTheme="majorBidi" w:cstheme="majorBidi"/>
          <w:b/>
          <w:sz w:val="24"/>
          <w:szCs w:val="24"/>
        </w:rPr>
        <w:t>3.1.4 Preparation of Media</w:t>
      </w:r>
    </w:p>
    <w:p w14:paraId="0E063004" w14:textId="77777777" w:rsidR="004E2C64" w:rsidRPr="00A51B44" w:rsidRDefault="004E2C64" w:rsidP="00F068BC">
      <w:pPr>
        <w:spacing w:after="0" w:line="480" w:lineRule="auto"/>
        <w:jc w:val="both"/>
        <w:rPr>
          <w:rFonts w:asciiTheme="majorBidi" w:hAnsiTheme="majorBidi" w:cstheme="majorBidi"/>
          <w:sz w:val="24"/>
          <w:szCs w:val="24"/>
        </w:rPr>
      </w:pPr>
      <w:r w:rsidRPr="00A51B44">
        <w:rPr>
          <w:rFonts w:asciiTheme="majorBidi" w:hAnsiTheme="majorBidi" w:cstheme="majorBidi"/>
          <w:sz w:val="24"/>
          <w:szCs w:val="24"/>
        </w:rPr>
        <w:t>Media preparation was carried out in strict adherence to standard microbiological procedures. Nutrient agar (NA) was prepared by dissolving 28g of powdered medium in 1 liter for distilled water, followed by heating to dissolve completely. The medium was dispensed into conical flasks and sterilized using an autoclave at 121</w:t>
      </w:r>
      <w:r w:rsidRPr="00A51B44">
        <w:rPr>
          <w:rFonts w:asciiTheme="majorBidi" w:hAnsiTheme="majorBidi" w:cstheme="majorBidi"/>
          <w:sz w:val="24"/>
          <w:szCs w:val="24"/>
          <w:vertAlign w:val="superscript"/>
        </w:rPr>
        <w:t>O</w:t>
      </w:r>
      <w:r w:rsidRPr="00A51B44">
        <w:rPr>
          <w:rFonts w:asciiTheme="majorBidi" w:hAnsiTheme="majorBidi" w:cstheme="majorBidi"/>
          <w:sz w:val="24"/>
          <w:szCs w:val="24"/>
        </w:rPr>
        <w:t>C for 15 minutes. After cooling to about 45</w:t>
      </w:r>
      <w:r w:rsidRPr="00A51B44">
        <w:rPr>
          <w:rFonts w:asciiTheme="majorBidi" w:hAnsiTheme="majorBidi" w:cstheme="majorBidi"/>
          <w:sz w:val="24"/>
          <w:szCs w:val="24"/>
          <w:vertAlign w:val="superscript"/>
        </w:rPr>
        <w:t>O</w:t>
      </w:r>
      <w:r w:rsidRPr="00A51B44">
        <w:rPr>
          <w:rFonts w:asciiTheme="majorBidi" w:hAnsiTheme="majorBidi" w:cstheme="majorBidi"/>
          <w:sz w:val="24"/>
          <w:szCs w:val="24"/>
        </w:rPr>
        <w:t>C, the medium was poured aseptically into sterile petri dishes to solidify (</w:t>
      </w:r>
      <w:r w:rsidR="0039140A" w:rsidRPr="00A51B44">
        <w:rPr>
          <w:rFonts w:asciiTheme="majorBidi" w:hAnsiTheme="majorBidi" w:cstheme="majorBidi"/>
          <w:sz w:val="24"/>
          <w:szCs w:val="24"/>
        </w:rPr>
        <w:t>C</w:t>
      </w:r>
      <w:r w:rsidR="003C4C15" w:rsidRPr="00A51B44">
        <w:rPr>
          <w:rFonts w:asciiTheme="majorBidi" w:hAnsiTheme="majorBidi" w:cstheme="majorBidi"/>
          <w:sz w:val="24"/>
          <w:szCs w:val="24"/>
        </w:rPr>
        <w:t>heesbrough, 2010</w:t>
      </w:r>
      <w:r w:rsidRPr="00A51B44">
        <w:rPr>
          <w:rFonts w:asciiTheme="majorBidi" w:hAnsiTheme="majorBidi" w:cstheme="majorBidi"/>
          <w:sz w:val="24"/>
          <w:szCs w:val="24"/>
        </w:rPr>
        <w:t>)</w:t>
      </w:r>
      <w:r w:rsidR="003C4C15" w:rsidRPr="00A51B44">
        <w:rPr>
          <w:rFonts w:asciiTheme="majorBidi" w:hAnsiTheme="majorBidi" w:cstheme="majorBidi"/>
          <w:sz w:val="24"/>
          <w:szCs w:val="24"/>
        </w:rPr>
        <w:t>.</w:t>
      </w:r>
    </w:p>
    <w:p w14:paraId="1E6CBCB5" w14:textId="77777777" w:rsidR="0039140A" w:rsidRPr="00A51B44" w:rsidRDefault="0039140A" w:rsidP="0039140A">
      <w:pPr>
        <w:spacing w:after="0" w:line="480" w:lineRule="auto"/>
        <w:jc w:val="both"/>
        <w:rPr>
          <w:rFonts w:asciiTheme="majorBidi" w:hAnsiTheme="majorBidi" w:cstheme="majorBidi"/>
          <w:sz w:val="24"/>
          <w:szCs w:val="24"/>
        </w:rPr>
      </w:pPr>
      <w:r w:rsidRPr="00A51B44">
        <w:rPr>
          <w:rFonts w:asciiTheme="majorBidi" w:hAnsiTheme="majorBidi" w:cstheme="majorBidi"/>
          <w:sz w:val="24"/>
          <w:szCs w:val="24"/>
        </w:rPr>
        <w:t>Urea agar slants (Christensen’s medium) were prepared by suspending the required amount of dehydrated medium in distilled water and heating to dissolve. The medium was dispensed into test tubes, plugged with cotton wool, and sterilized. After cooling, filter-sterilized urea solution was aseptically incorporated to avoid decomposition during autoclaving (Cappuccino &amp; Sherman, 2014).</w:t>
      </w:r>
    </w:p>
    <w:p w14:paraId="516F5C11" w14:textId="77777777" w:rsidR="003C4C15" w:rsidRPr="00A51B44" w:rsidRDefault="0039140A" w:rsidP="00F068BC">
      <w:pPr>
        <w:spacing w:after="0" w:line="480" w:lineRule="auto"/>
        <w:jc w:val="both"/>
        <w:rPr>
          <w:rFonts w:asciiTheme="majorBidi" w:hAnsiTheme="majorBidi" w:cstheme="majorBidi"/>
          <w:sz w:val="24"/>
          <w:szCs w:val="24"/>
        </w:rPr>
      </w:pPr>
      <w:r w:rsidRPr="00A51B44">
        <w:rPr>
          <w:rFonts w:asciiTheme="majorBidi" w:hAnsiTheme="majorBidi" w:cstheme="majorBidi"/>
          <w:sz w:val="24"/>
          <w:szCs w:val="24"/>
        </w:rPr>
        <w:lastRenderedPageBreak/>
        <w:t>All prepared media were stored at 4°C until required for inoculation. Sterility of the media was confirmed by incubating randomly selected plates and slants at 37°C for 24 hours to check for contamination.</w:t>
      </w:r>
      <w:r w:rsidR="003C4C15" w:rsidRPr="00A51B44">
        <w:rPr>
          <w:rFonts w:asciiTheme="majorBidi" w:hAnsiTheme="majorBidi" w:cstheme="majorBidi"/>
          <w:sz w:val="24"/>
          <w:szCs w:val="24"/>
        </w:rPr>
        <w:tab/>
      </w:r>
    </w:p>
    <w:p w14:paraId="382BEBA4" w14:textId="77777777" w:rsidR="00C35750" w:rsidRPr="00A51B44" w:rsidRDefault="00216E4F" w:rsidP="00F52E6A">
      <w:pPr>
        <w:pStyle w:val="Heading1"/>
        <w:rPr>
          <w:rFonts w:asciiTheme="majorBidi" w:hAnsiTheme="majorBidi" w:cstheme="majorBidi"/>
        </w:rPr>
      </w:pPr>
      <w:bookmarkStart w:id="45" w:name="_Toc215006849"/>
      <w:r w:rsidRPr="00A51B44">
        <w:rPr>
          <w:rFonts w:asciiTheme="majorBidi" w:hAnsiTheme="majorBidi" w:cstheme="majorBidi"/>
        </w:rPr>
        <w:t>3.2 Isolation of Urease-Producing Bacteria</w:t>
      </w:r>
      <w:bookmarkEnd w:id="45"/>
    </w:p>
    <w:p w14:paraId="07FBC8E6" w14:textId="77777777" w:rsidR="00C35750" w:rsidRPr="00A51B44" w:rsidRDefault="00216E4F" w:rsidP="00F52E6A">
      <w:pPr>
        <w:pStyle w:val="Heading1"/>
        <w:rPr>
          <w:rFonts w:asciiTheme="majorBidi" w:hAnsiTheme="majorBidi" w:cstheme="majorBidi"/>
        </w:rPr>
      </w:pPr>
      <w:bookmarkStart w:id="46" w:name="_Toc215006850"/>
      <w:r w:rsidRPr="00A51B44">
        <w:rPr>
          <w:rFonts w:asciiTheme="majorBidi" w:hAnsiTheme="majorBidi" w:cstheme="majorBidi"/>
        </w:rPr>
        <w:t>3.2.1 Sample Collection</w:t>
      </w:r>
      <w:bookmarkEnd w:id="46"/>
    </w:p>
    <w:p w14:paraId="6156DC9F" w14:textId="77777777" w:rsidR="00C35750" w:rsidRPr="00A51B44" w:rsidRDefault="00216E4F" w:rsidP="00F068BC">
      <w:pPr>
        <w:spacing w:after="0"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Soil samples were collected aseptically from different locations at </w:t>
      </w:r>
      <w:r w:rsidR="00243E14" w:rsidRPr="00A51B44">
        <w:rPr>
          <w:rFonts w:asciiTheme="majorBidi" w:hAnsiTheme="majorBidi" w:cstheme="majorBidi"/>
          <w:sz w:val="24"/>
          <w:szCs w:val="24"/>
        </w:rPr>
        <w:t xml:space="preserve">the </w:t>
      </w:r>
      <w:r w:rsidR="00C65DAC" w:rsidRPr="00A51B44">
        <w:rPr>
          <w:rFonts w:asciiTheme="majorBidi" w:hAnsiTheme="majorBidi" w:cstheme="majorBidi"/>
          <w:sz w:val="24"/>
          <w:szCs w:val="24"/>
        </w:rPr>
        <w:t xml:space="preserve">energy research center </w:t>
      </w:r>
      <w:r w:rsidR="00243E14" w:rsidRPr="00A51B44">
        <w:rPr>
          <w:rFonts w:asciiTheme="majorBidi" w:hAnsiTheme="majorBidi" w:cstheme="majorBidi"/>
          <w:sz w:val="24"/>
          <w:szCs w:val="24"/>
        </w:rPr>
        <w:t>in triplicate</w:t>
      </w:r>
      <w:r w:rsidRPr="00A51B44">
        <w:rPr>
          <w:rFonts w:asciiTheme="majorBidi" w:hAnsiTheme="majorBidi" w:cstheme="majorBidi"/>
          <w:sz w:val="24"/>
          <w:szCs w:val="24"/>
        </w:rPr>
        <w:t>. The topsoil was cleared, and samples were</w:t>
      </w:r>
      <w:r w:rsidR="0056592E" w:rsidRPr="00A51B44">
        <w:rPr>
          <w:rFonts w:asciiTheme="majorBidi" w:hAnsiTheme="majorBidi" w:cstheme="majorBidi"/>
          <w:sz w:val="24"/>
          <w:szCs w:val="24"/>
        </w:rPr>
        <w:t xml:space="preserve"> collected from a depth of 5 to </w:t>
      </w:r>
      <w:r w:rsidR="00C65DAC" w:rsidRPr="00A51B44">
        <w:rPr>
          <w:rFonts w:asciiTheme="majorBidi" w:hAnsiTheme="majorBidi" w:cstheme="majorBidi"/>
          <w:sz w:val="24"/>
          <w:szCs w:val="24"/>
        </w:rPr>
        <w:t>15</w:t>
      </w:r>
      <w:r w:rsidRPr="00A51B44">
        <w:rPr>
          <w:rFonts w:asciiTheme="majorBidi" w:hAnsiTheme="majorBidi" w:cstheme="majorBidi"/>
          <w:sz w:val="24"/>
          <w:szCs w:val="24"/>
        </w:rPr>
        <w:t>cm using ster</w:t>
      </w:r>
      <w:r w:rsidR="00C65DAC" w:rsidRPr="00A51B44">
        <w:rPr>
          <w:rFonts w:asciiTheme="majorBidi" w:hAnsiTheme="majorBidi" w:cstheme="majorBidi"/>
          <w:sz w:val="24"/>
          <w:szCs w:val="24"/>
        </w:rPr>
        <w:t>ile spatulas. Approximately 200</w:t>
      </w:r>
      <w:r w:rsidRPr="00A51B44">
        <w:rPr>
          <w:rFonts w:asciiTheme="majorBidi" w:hAnsiTheme="majorBidi" w:cstheme="majorBidi"/>
          <w:sz w:val="24"/>
          <w:szCs w:val="24"/>
        </w:rPr>
        <w:t>g of soil was collected at each sampling point and placed into sterile polyethylene bags, clearly labe</w:t>
      </w:r>
      <w:r w:rsidR="00243E14" w:rsidRPr="00A51B44">
        <w:rPr>
          <w:rFonts w:asciiTheme="majorBidi" w:hAnsiTheme="majorBidi" w:cstheme="majorBidi"/>
          <w:sz w:val="24"/>
          <w:szCs w:val="24"/>
        </w:rPr>
        <w:t>led, and the sample were brought to microbiology lab under cold condition (4</w:t>
      </w:r>
      <w:r w:rsidR="00243E14" w:rsidRPr="00A51B44">
        <w:rPr>
          <w:rFonts w:asciiTheme="majorBidi" w:hAnsiTheme="majorBidi" w:cstheme="majorBidi"/>
          <w:sz w:val="24"/>
          <w:szCs w:val="24"/>
          <w:vertAlign w:val="superscript"/>
        </w:rPr>
        <w:t>o</w:t>
      </w:r>
      <w:r w:rsidR="00243E14" w:rsidRPr="00A51B44">
        <w:rPr>
          <w:rFonts w:asciiTheme="majorBidi" w:hAnsiTheme="majorBidi" w:cstheme="majorBidi"/>
          <w:sz w:val="24"/>
          <w:szCs w:val="24"/>
        </w:rPr>
        <w:t>C) to preserve</w:t>
      </w:r>
      <w:r w:rsidR="00C65DAC" w:rsidRPr="00A51B44">
        <w:rPr>
          <w:rFonts w:asciiTheme="majorBidi" w:hAnsiTheme="majorBidi" w:cstheme="majorBidi"/>
          <w:sz w:val="24"/>
          <w:szCs w:val="24"/>
        </w:rPr>
        <w:t xml:space="preserve"> microbial viability</w:t>
      </w:r>
      <w:r w:rsidR="00243E14" w:rsidRPr="00A51B44">
        <w:rPr>
          <w:rFonts w:asciiTheme="majorBidi" w:hAnsiTheme="majorBidi" w:cstheme="majorBidi"/>
          <w:sz w:val="24"/>
          <w:szCs w:val="24"/>
        </w:rPr>
        <w:t xml:space="preserve"> for isolation and identification </w:t>
      </w:r>
      <w:r w:rsidR="00C65DAC" w:rsidRPr="00A51B44">
        <w:rPr>
          <w:rFonts w:asciiTheme="majorBidi" w:hAnsiTheme="majorBidi" w:cstheme="majorBidi"/>
          <w:sz w:val="24"/>
          <w:szCs w:val="24"/>
        </w:rPr>
        <w:t xml:space="preserve">of </w:t>
      </w:r>
      <w:proofErr w:type="spellStart"/>
      <w:r w:rsidR="00C65DAC" w:rsidRPr="00A51B44">
        <w:rPr>
          <w:rFonts w:asciiTheme="majorBidi" w:hAnsiTheme="majorBidi" w:cstheme="majorBidi"/>
          <w:sz w:val="24"/>
          <w:szCs w:val="24"/>
        </w:rPr>
        <w:t>ureolitic</w:t>
      </w:r>
      <w:proofErr w:type="spellEnd"/>
      <w:r w:rsidR="00C65DAC" w:rsidRPr="00A51B44">
        <w:rPr>
          <w:rFonts w:asciiTheme="majorBidi" w:hAnsiTheme="majorBidi" w:cstheme="majorBidi"/>
          <w:sz w:val="24"/>
          <w:szCs w:val="24"/>
        </w:rPr>
        <w:t xml:space="preserve"> bacteria</w:t>
      </w:r>
      <w:r w:rsidR="00E559CE" w:rsidRPr="00A51B44">
        <w:rPr>
          <w:rFonts w:asciiTheme="majorBidi" w:hAnsiTheme="majorBidi" w:cstheme="majorBidi"/>
          <w:sz w:val="24"/>
          <w:szCs w:val="24"/>
        </w:rPr>
        <w:t xml:space="preserve"> </w:t>
      </w:r>
      <w:r w:rsidRPr="00A51B44">
        <w:rPr>
          <w:rFonts w:asciiTheme="majorBidi" w:hAnsiTheme="majorBidi" w:cstheme="majorBidi"/>
          <w:sz w:val="24"/>
          <w:szCs w:val="24"/>
        </w:rPr>
        <w:t xml:space="preserve">(Holt </w:t>
      </w:r>
      <w:r w:rsidRPr="00A51B44">
        <w:rPr>
          <w:rFonts w:asciiTheme="majorBidi" w:hAnsiTheme="majorBidi" w:cstheme="majorBidi"/>
          <w:i/>
          <w:sz w:val="24"/>
          <w:szCs w:val="24"/>
        </w:rPr>
        <w:t>et al.,</w:t>
      </w:r>
      <w:r w:rsidRPr="00A51B44">
        <w:rPr>
          <w:rFonts w:asciiTheme="majorBidi" w:hAnsiTheme="majorBidi" w:cstheme="majorBidi"/>
          <w:sz w:val="24"/>
          <w:szCs w:val="24"/>
        </w:rPr>
        <w:t xml:space="preserve"> 1994).</w:t>
      </w:r>
    </w:p>
    <w:p w14:paraId="5C5A9B06" w14:textId="77777777" w:rsidR="00C35750" w:rsidRPr="00A51B44" w:rsidRDefault="00216E4F" w:rsidP="00F52E6A">
      <w:pPr>
        <w:pStyle w:val="Heading1"/>
        <w:rPr>
          <w:rFonts w:asciiTheme="majorBidi" w:hAnsiTheme="majorBidi" w:cstheme="majorBidi"/>
        </w:rPr>
      </w:pPr>
      <w:bookmarkStart w:id="47" w:name="_Toc215006851"/>
      <w:r w:rsidRPr="00A51B44">
        <w:rPr>
          <w:rFonts w:asciiTheme="majorBidi" w:hAnsiTheme="majorBidi" w:cstheme="majorBidi"/>
        </w:rPr>
        <w:t>3.2.1.2 Enrichment of Sample</w:t>
      </w:r>
      <w:bookmarkEnd w:id="47"/>
    </w:p>
    <w:p w14:paraId="1AFA182A" w14:textId="77777777" w:rsidR="00C35750" w:rsidRPr="00A51B44" w:rsidRDefault="0056592E" w:rsidP="00F068BC">
      <w:pPr>
        <w:spacing w:after="0" w:line="480" w:lineRule="auto"/>
        <w:jc w:val="both"/>
        <w:rPr>
          <w:rFonts w:asciiTheme="majorBidi" w:hAnsiTheme="majorBidi" w:cstheme="majorBidi"/>
          <w:sz w:val="24"/>
          <w:szCs w:val="24"/>
        </w:rPr>
      </w:pPr>
      <w:r w:rsidRPr="00A51B44">
        <w:rPr>
          <w:rFonts w:asciiTheme="majorBidi" w:hAnsiTheme="majorBidi" w:cstheme="majorBidi"/>
          <w:sz w:val="24"/>
          <w:szCs w:val="24"/>
        </w:rPr>
        <w:t>Ten grams (10</w:t>
      </w:r>
      <w:r w:rsidR="00216E4F" w:rsidRPr="00A51B44">
        <w:rPr>
          <w:rFonts w:asciiTheme="majorBidi" w:hAnsiTheme="majorBidi" w:cstheme="majorBidi"/>
          <w:sz w:val="24"/>
          <w:szCs w:val="24"/>
        </w:rPr>
        <w:t>g) of soil from eac</w:t>
      </w:r>
      <w:r w:rsidRPr="00A51B44">
        <w:rPr>
          <w:rFonts w:asciiTheme="majorBidi" w:hAnsiTheme="majorBidi" w:cstheme="majorBidi"/>
          <w:sz w:val="24"/>
          <w:szCs w:val="24"/>
        </w:rPr>
        <w:t>h sample was introduced into 90</w:t>
      </w:r>
      <w:r w:rsidR="00216E4F" w:rsidRPr="00A51B44">
        <w:rPr>
          <w:rFonts w:asciiTheme="majorBidi" w:hAnsiTheme="majorBidi" w:cstheme="majorBidi"/>
          <w:sz w:val="24"/>
          <w:szCs w:val="24"/>
        </w:rPr>
        <w:t>ml of sterile peptone water in Erlenmeyer flasks. The flasks were incubated at</w:t>
      </w:r>
      <w:r w:rsidRPr="00A51B44">
        <w:rPr>
          <w:rFonts w:asciiTheme="majorBidi" w:hAnsiTheme="majorBidi" w:cstheme="majorBidi"/>
          <w:sz w:val="24"/>
          <w:szCs w:val="24"/>
        </w:rPr>
        <w:t xml:space="preserve"> 37°C on a rotary shaker at 120</w:t>
      </w:r>
      <w:r w:rsidR="00216E4F" w:rsidRPr="00A51B44">
        <w:rPr>
          <w:rFonts w:asciiTheme="majorBidi" w:hAnsiTheme="majorBidi" w:cstheme="majorBidi"/>
          <w:sz w:val="24"/>
          <w:szCs w:val="24"/>
        </w:rPr>
        <w:t xml:space="preserve">rpm for 24 hours. This enrichment favored the growth of urease-positive bacteria by providing them with a nutrient-rich environment (Prescott </w:t>
      </w:r>
      <w:r w:rsidR="00216E4F" w:rsidRPr="00A51B44">
        <w:rPr>
          <w:rFonts w:asciiTheme="majorBidi" w:hAnsiTheme="majorBidi" w:cstheme="majorBidi"/>
          <w:i/>
          <w:sz w:val="24"/>
          <w:szCs w:val="24"/>
        </w:rPr>
        <w:t>et al.,</w:t>
      </w:r>
      <w:r w:rsidR="00216E4F" w:rsidRPr="00A51B44">
        <w:rPr>
          <w:rFonts w:asciiTheme="majorBidi" w:hAnsiTheme="majorBidi" w:cstheme="majorBidi"/>
          <w:sz w:val="24"/>
          <w:szCs w:val="24"/>
        </w:rPr>
        <w:t xml:space="preserve"> 2013).</w:t>
      </w:r>
    </w:p>
    <w:p w14:paraId="077DB4B7" w14:textId="77777777" w:rsidR="00C35750" w:rsidRPr="00A51B44" w:rsidRDefault="00216E4F" w:rsidP="00F52E6A">
      <w:pPr>
        <w:pStyle w:val="Heading1"/>
        <w:rPr>
          <w:rFonts w:asciiTheme="majorBidi" w:hAnsiTheme="majorBidi" w:cstheme="majorBidi"/>
        </w:rPr>
      </w:pPr>
      <w:bookmarkStart w:id="48" w:name="_Toc215006852"/>
      <w:r w:rsidRPr="00A51B44">
        <w:rPr>
          <w:rFonts w:asciiTheme="majorBidi" w:hAnsiTheme="majorBidi" w:cstheme="majorBidi"/>
        </w:rPr>
        <w:lastRenderedPageBreak/>
        <w:t>3.2.1.3 Selection of Highly Urease-Active Bacteria</w:t>
      </w:r>
      <w:bookmarkEnd w:id="48"/>
    </w:p>
    <w:p w14:paraId="7C8A7F75" w14:textId="77777777" w:rsidR="00C35750" w:rsidRPr="00A51B44" w:rsidRDefault="00216E4F" w:rsidP="00F068BC">
      <w:pPr>
        <w:spacing w:after="0" w:line="480" w:lineRule="auto"/>
        <w:jc w:val="both"/>
        <w:rPr>
          <w:rFonts w:asciiTheme="majorBidi" w:hAnsiTheme="majorBidi" w:cstheme="majorBidi"/>
          <w:sz w:val="24"/>
          <w:szCs w:val="24"/>
        </w:rPr>
      </w:pPr>
      <w:r w:rsidRPr="00A51B44">
        <w:rPr>
          <w:rFonts w:asciiTheme="majorBidi" w:hAnsiTheme="majorBidi" w:cstheme="majorBidi"/>
          <w:sz w:val="24"/>
          <w:szCs w:val="24"/>
        </w:rPr>
        <w:t>A loopful of the enriched culture was streaked onto urea agar slants an</w:t>
      </w:r>
      <w:r w:rsidR="0056592E" w:rsidRPr="00A51B44">
        <w:rPr>
          <w:rFonts w:asciiTheme="majorBidi" w:hAnsiTheme="majorBidi" w:cstheme="majorBidi"/>
          <w:sz w:val="24"/>
          <w:szCs w:val="24"/>
        </w:rPr>
        <w:t xml:space="preserve">d incubated at 37°C for 24 to </w:t>
      </w:r>
      <w:r w:rsidRPr="00A51B44">
        <w:rPr>
          <w:rFonts w:asciiTheme="majorBidi" w:hAnsiTheme="majorBidi" w:cstheme="majorBidi"/>
          <w:sz w:val="24"/>
          <w:szCs w:val="24"/>
        </w:rPr>
        <w:t xml:space="preserve">48 hours. Colonies that produced a distinct pink coloration due to ammonia release (alkalinization) were identified as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(Christensen, 1946). Representative colonies were selected and preserved for further studies.</w:t>
      </w:r>
    </w:p>
    <w:p w14:paraId="750B2AF5" w14:textId="77777777" w:rsidR="00C35750" w:rsidRPr="00A51B44" w:rsidRDefault="00216E4F" w:rsidP="00F52E6A">
      <w:pPr>
        <w:pStyle w:val="Heading1"/>
        <w:rPr>
          <w:rFonts w:asciiTheme="majorBidi" w:hAnsiTheme="majorBidi" w:cstheme="majorBidi"/>
        </w:rPr>
      </w:pPr>
      <w:bookmarkStart w:id="49" w:name="_Toc215006853"/>
      <w:r w:rsidRPr="00A51B44">
        <w:rPr>
          <w:rFonts w:asciiTheme="majorBidi" w:hAnsiTheme="majorBidi" w:cstheme="majorBidi"/>
        </w:rPr>
        <w:t>3.2.2 Phenotypic Characterization of Isolates</w:t>
      </w:r>
      <w:bookmarkEnd w:id="49"/>
    </w:p>
    <w:p w14:paraId="487BF65C" w14:textId="77777777" w:rsidR="00C35750" w:rsidRPr="00A51B44" w:rsidRDefault="00216E4F" w:rsidP="00F068BC">
      <w:pPr>
        <w:spacing w:after="0"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The selected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bacterial isolates were subjected to morphological, microscopic, and biochemical characterization. Colony morphology was examined for shape, size, color, edge, and elevation. Gram staining was performed to determine the Gram reaction, shape, and arrangement of bacterial cells. Biochemical tests including catalase, oxidase, indole, citrate utilization, and sugar fermentation were conducted following standard protocols (Cheesbrough, 2010;</w:t>
      </w:r>
      <w:r w:rsidR="00A35CBB" w:rsidRPr="00A51B44">
        <w:rPr>
          <w:rFonts w:asciiTheme="majorBidi" w:hAnsiTheme="majorBidi" w:cstheme="majorBidi"/>
          <w:sz w:val="24"/>
          <w:szCs w:val="24"/>
        </w:rPr>
        <w:t xml:space="preserve"> Cappuccino and</w:t>
      </w:r>
      <w:r w:rsidRPr="00A51B44">
        <w:rPr>
          <w:rFonts w:asciiTheme="majorBidi" w:hAnsiTheme="majorBidi" w:cstheme="majorBidi"/>
          <w:sz w:val="24"/>
          <w:szCs w:val="24"/>
        </w:rPr>
        <w:t xml:space="preserve"> Sherman, 2014).</w:t>
      </w:r>
    </w:p>
    <w:p w14:paraId="56A6FCEA" w14:textId="77777777" w:rsidR="00770BBA" w:rsidRPr="00A51B44" w:rsidRDefault="00770BBA" w:rsidP="00F52E6A">
      <w:pPr>
        <w:pStyle w:val="Heading1"/>
        <w:rPr>
          <w:rFonts w:asciiTheme="majorBidi" w:hAnsiTheme="majorBidi" w:cstheme="majorBidi"/>
        </w:rPr>
      </w:pPr>
      <w:bookmarkStart w:id="50" w:name="_Toc215006854"/>
      <w:r w:rsidRPr="00A51B44">
        <w:rPr>
          <w:rFonts w:asciiTheme="majorBidi" w:hAnsiTheme="majorBidi" w:cstheme="majorBidi"/>
        </w:rPr>
        <w:t>3.3 Biochemical Tests</w:t>
      </w:r>
      <w:bookmarkEnd w:id="50"/>
    </w:p>
    <w:p w14:paraId="5F418083" w14:textId="77777777" w:rsidR="00770BBA" w:rsidRPr="00A51B44" w:rsidRDefault="00770BBA"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To accurately identify the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isolated from the Energy Research Centre Sokoto, several standard biochemical tests were carried out following standard microbiological procedures (Cheesbrough, 2010; Cappuccino &amp; Sherman, 2014). These tests help in understanding the metabolic capabilities of the isolates and confirming their taxonomic identity. The major biochemical tests conducted include </w:t>
      </w:r>
      <w:r w:rsidRPr="00A51B44">
        <w:rPr>
          <w:rFonts w:asciiTheme="majorBidi" w:hAnsiTheme="majorBidi" w:cstheme="majorBidi"/>
          <w:sz w:val="24"/>
          <w:szCs w:val="24"/>
        </w:rPr>
        <w:lastRenderedPageBreak/>
        <w:t>Catalase Test, Triple Sugar Iron (TSI) Test, Citrate Utilization Test, and Urease Test. Each test provides specific information about the physiological properties of the bacteria.</w:t>
      </w:r>
    </w:p>
    <w:p w14:paraId="6EEC03D1" w14:textId="77777777" w:rsidR="00770BBA" w:rsidRPr="00A51B44" w:rsidRDefault="00770BBA" w:rsidP="00F52E6A">
      <w:pPr>
        <w:pStyle w:val="Heading1"/>
        <w:rPr>
          <w:rFonts w:asciiTheme="majorBidi" w:hAnsiTheme="majorBidi" w:cstheme="majorBidi"/>
        </w:rPr>
      </w:pPr>
      <w:bookmarkStart w:id="51" w:name="_Toc215006855"/>
      <w:r w:rsidRPr="00A51B44">
        <w:rPr>
          <w:rFonts w:asciiTheme="majorBidi" w:hAnsiTheme="majorBidi" w:cstheme="majorBidi"/>
        </w:rPr>
        <w:t>3.3.1 Catalase Test</w:t>
      </w:r>
      <w:bookmarkEnd w:id="51"/>
    </w:p>
    <w:p w14:paraId="6F5B6E25" w14:textId="77777777" w:rsidR="00770BBA" w:rsidRPr="00A51B44" w:rsidRDefault="00770BBA"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The catalase test was performed to determine the ability of isolates to produce the enzyme catalase, which breaks down hydrogen peroxide into water and oxygen.</w:t>
      </w:r>
    </w:p>
    <w:p w14:paraId="219D8026" w14:textId="77777777" w:rsidR="00770BBA" w:rsidRPr="00A51B44" w:rsidRDefault="00770BBA"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A drop of 3% hydrogen peroxide was placed on a clean slide, and a small amount of the bacterial colony was added. The appearance of immediate bubbling indicated a positive catalase reaction, showing that the bacteria can detoxify harmful peroxides. A negative result showed no bubble formation (Cheesbrough, 2010).</w:t>
      </w:r>
    </w:p>
    <w:p w14:paraId="3249EB47" w14:textId="77777777" w:rsidR="00770BBA" w:rsidRPr="00A51B44" w:rsidRDefault="00770BBA" w:rsidP="00F52E6A">
      <w:pPr>
        <w:pStyle w:val="Heading1"/>
        <w:rPr>
          <w:rFonts w:asciiTheme="majorBidi" w:hAnsiTheme="majorBidi" w:cstheme="majorBidi"/>
        </w:rPr>
      </w:pPr>
      <w:bookmarkStart w:id="52" w:name="_Toc215006856"/>
      <w:r w:rsidRPr="00A51B44">
        <w:rPr>
          <w:rFonts w:asciiTheme="majorBidi" w:hAnsiTheme="majorBidi" w:cstheme="majorBidi"/>
        </w:rPr>
        <w:t>3.3.2 Citrate Utilization Test</w:t>
      </w:r>
      <w:bookmarkEnd w:id="52"/>
    </w:p>
    <w:p w14:paraId="58D3C27B" w14:textId="77777777" w:rsidR="00770BBA" w:rsidRPr="00A51B44" w:rsidRDefault="00770BBA"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The citrate test determines whether the organism can use citrate as its sole carbon source, an important distinguishing feature of many Gram-negative bacteria.</w:t>
      </w:r>
    </w:p>
    <w:p w14:paraId="4ED8D1A8" w14:textId="77777777" w:rsidR="00770BBA" w:rsidRPr="00A51B44" w:rsidRDefault="00770BBA"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Citrate utilization was assessed using Simmons citrate agar slants. The surface of each slant was streaked lightly with the test organism and incubated at 37°C for 24–48 hours. A change in color from green to Prussian blue indicated a positive result, showing that the bacteria can utilize citrate and produce alkaline by-products. A negative result </w:t>
      </w:r>
      <w:r w:rsidRPr="00A51B44">
        <w:rPr>
          <w:rFonts w:asciiTheme="majorBidi" w:hAnsiTheme="majorBidi" w:cstheme="majorBidi"/>
          <w:sz w:val="24"/>
          <w:szCs w:val="24"/>
        </w:rPr>
        <w:lastRenderedPageBreak/>
        <w:t>retained the green color, meaning citrate could not be utilized (Cappuccino &amp; Sherman, 2014).</w:t>
      </w:r>
    </w:p>
    <w:p w14:paraId="6EF0063A" w14:textId="77777777" w:rsidR="00770BBA" w:rsidRPr="00A51B44" w:rsidRDefault="00770BBA"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This test is useful in differentiating members of </w:t>
      </w:r>
      <w:r w:rsidRPr="00A51B44">
        <w:rPr>
          <w:rFonts w:asciiTheme="majorBidi" w:hAnsiTheme="majorBidi" w:cstheme="majorBidi"/>
          <w:i/>
          <w:iCs/>
          <w:sz w:val="24"/>
          <w:szCs w:val="24"/>
        </w:rPr>
        <w:t xml:space="preserve">Enterobacteriaceae, </w:t>
      </w:r>
      <w:r w:rsidRPr="00A51B44">
        <w:rPr>
          <w:rFonts w:asciiTheme="majorBidi" w:hAnsiTheme="majorBidi" w:cstheme="majorBidi"/>
          <w:sz w:val="24"/>
          <w:szCs w:val="24"/>
        </w:rPr>
        <w:t xml:space="preserve">particularly </w:t>
      </w:r>
      <w:r w:rsidRPr="00A51B44">
        <w:rPr>
          <w:rFonts w:asciiTheme="majorBidi" w:hAnsiTheme="majorBidi" w:cstheme="majorBidi"/>
          <w:i/>
          <w:iCs/>
          <w:sz w:val="24"/>
          <w:szCs w:val="24"/>
        </w:rPr>
        <w:t xml:space="preserve">Klebsiella </w:t>
      </w:r>
      <w:r w:rsidRPr="00A51B44">
        <w:rPr>
          <w:rFonts w:asciiTheme="majorBidi" w:hAnsiTheme="majorBidi" w:cstheme="majorBidi"/>
          <w:sz w:val="24"/>
          <w:szCs w:val="24"/>
        </w:rPr>
        <w:t xml:space="preserve">and </w:t>
      </w:r>
      <w:r w:rsidRPr="00A51B44">
        <w:rPr>
          <w:rFonts w:asciiTheme="majorBidi" w:hAnsiTheme="majorBidi" w:cstheme="majorBidi"/>
          <w:i/>
          <w:iCs/>
          <w:sz w:val="24"/>
          <w:szCs w:val="24"/>
        </w:rPr>
        <w:t xml:space="preserve">Enterobacter </w:t>
      </w:r>
      <w:r w:rsidRPr="00A51B44">
        <w:rPr>
          <w:rFonts w:asciiTheme="majorBidi" w:hAnsiTheme="majorBidi" w:cstheme="majorBidi"/>
          <w:sz w:val="24"/>
          <w:szCs w:val="24"/>
        </w:rPr>
        <w:t>(positive) from E. coli (negative).</w:t>
      </w:r>
    </w:p>
    <w:p w14:paraId="092BC401" w14:textId="77777777" w:rsidR="00770BBA" w:rsidRPr="00A51B44" w:rsidRDefault="00770BBA" w:rsidP="00F52E6A">
      <w:pPr>
        <w:pStyle w:val="Heading1"/>
        <w:rPr>
          <w:rFonts w:asciiTheme="majorBidi" w:hAnsiTheme="majorBidi" w:cstheme="majorBidi"/>
        </w:rPr>
      </w:pPr>
      <w:bookmarkStart w:id="53" w:name="_Toc215006857"/>
      <w:r w:rsidRPr="00A51B44">
        <w:rPr>
          <w:rFonts w:asciiTheme="majorBidi" w:hAnsiTheme="majorBidi" w:cstheme="majorBidi"/>
        </w:rPr>
        <w:t>3.3.3 Triple Sugar Iron (TSI) Test</w:t>
      </w:r>
      <w:bookmarkEnd w:id="53"/>
    </w:p>
    <w:p w14:paraId="6F0B0140" w14:textId="77777777" w:rsidR="00770BBA" w:rsidRPr="00A51B44" w:rsidRDefault="00770BBA"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The TSI test helps differentiate bacteria based on their ability to ferment carbohydrates (glucose, lactose, and sucrose), produce gas, and generate hydrogen sulfide (H₂S).</w:t>
      </w:r>
    </w:p>
    <w:p w14:paraId="143BD882" w14:textId="77777777" w:rsidR="00770BBA" w:rsidRPr="00A51B44" w:rsidRDefault="00770BBA"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Isolates were inoculated into the butt and slant of the TSI agar and incubated for 24 hours. A yellow slant and butt indicated fermentation of multiple sugars, while a red slant/yellow butt showed glucose-only fermentation. Cracks or lifting of the medium signified gas production, while blackening indicated H₂S production. This test provided insight into the metabolic versatility of the isolates.  (Prescott </w:t>
      </w:r>
      <w:r w:rsidRPr="00A51B44">
        <w:rPr>
          <w:rFonts w:asciiTheme="majorBidi" w:hAnsiTheme="majorBidi" w:cstheme="majorBidi"/>
          <w:i/>
          <w:iCs/>
          <w:sz w:val="24"/>
          <w:szCs w:val="24"/>
        </w:rPr>
        <w:t>et al.,</w:t>
      </w:r>
      <w:r w:rsidRPr="00A51B44">
        <w:rPr>
          <w:rFonts w:asciiTheme="majorBidi" w:hAnsiTheme="majorBidi" w:cstheme="majorBidi"/>
          <w:sz w:val="24"/>
          <w:szCs w:val="24"/>
        </w:rPr>
        <w:t xml:space="preserve"> 2013).</w:t>
      </w:r>
    </w:p>
    <w:p w14:paraId="242540F4" w14:textId="77777777" w:rsidR="00F52E6A" w:rsidRPr="00A51B44" w:rsidRDefault="00F52E6A" w:rsidP="0073732C">
      <w:pPr>
        <w:spacing w:line="480" w:lineRule="auto"/>
        <w:jc w:val="both"/>
        <w:rPr>
          <w:rFonts w:asciiTheme="majorBidi" w:hAnsiTheme="majorBidi" w:cstheme="majorBidi"/>
          <w:sz w:val="24"/>
          <w:szCs w:val="24"/>
        </w:rPr>
      </w:pPr>
    </w:p>
    <w:p w14:paraId="72EC46C0" w14:textId="77777777" w:rsidR="00F52E6A" w:rsidRPr="00A51B44" w:rsidRDefault="00F52E6A" w:rsidP="0073732C">
      <w:pPr>
        <w:spacing w:line="480" w:lineRule="auto"/>
        <w:jc w:val="both"/>
        <w:rPr>
          <w:rFonts w:asciiTheme="majorBidi" w:hAnsiTheme="majorBidi" w:cstheme="majorBidi"/>
          <w:sz w:val="24"/>
          <w:szCs w:val="24"/>
        </w:rPr>
      </w:pPr>
    </w:p>
    <w:tbl>
      <w:tblPr>
        <w:tblpPr w:leftFromText="180" w:rightFromText="180" w:vertAnchor="text" w:horzAnchor="margin" w:tblpY="665"/>
        <w:tblW w:w="9333" w:type="dxa"/>
        <w:tblLook w:val="04A0" w:firstRow="1" w:lastRow="0" w:firstColumn="1" w:lastColumn="0" w:noHBand="0" w:noVBand="1"/>
      </w:tblPr>
      <w:tblGrid>
        <w:gridCol w:w="4293"/>
        <w:gridCol w:w="5040"/>
      </w:tblGrid>
      <w:tr w:rsidR="00770BBA" w:rsidRPr="00A51B44" w14:paraId="0C4B9A05" w14:textId="77777777" w:rsidTr="00770BBA">
        <w:trPr>
          <w:trHeight w:val="782"/>
        </w:trPr>
        <w:tc>
          <w:tcPr>
            <w:tcW w:w="4293" w:type="dxa"/>
            <w:tcBorders>
              <w:top w:val="single" w:sz="4" w:space="0" w:color="auto"/>
              <w:bottom w:val="single" w:sz="4" w:space="0" w:color="auto"/>
            </w:tcBorders>
          </w:tcPr>
          <w:p w14:paraId="56EDA833" w14:textId="77777777" w:rsidR="00770BBA" w:rsidRPr="00A51B44" w:rsidRDefault="00770BBA" w:rsidP="00F52E6A">
            <w:pPr>
              <w:spacing w:line="240" w:lineRule="auto"/>
              <w:rPr>
                <w:rFonts w:asciiTheme="majorBidi" w:hAnsiTheme="majorBidi" w:cstheme="majorBidi"/>
                <w:b/>
                <w:bCs/>
                <w:sz w:val="24"/>
                <w:szCs w:val="24"/>
              </w:rPr>
            </w:pPr>
            <w:r w:rsidRPr="00A51B44">
              <w:rPr>
                <w:rFonts w:asciiTheme="majorBidi" w:hAnsiTheme="majorBidi" w:cstheme="majorBidi"/>
                <w:b/>
                <w:bCs/>
                <w:sz w:val="24"/>
                <w:szCs w:val="24"/>
              </w:rPr>
              <w:lastRenderedPageBreak/>
              <w:t>Observation</w:t>
            </w:r>
          </w:p>
        </w:tc>
        <w:tc>
          <w:tcPr>
            <w:tcW w:w="5040" w:type="dxa"/>
            <w:tcBorders>
              <w:top w:val="single" w:sz="4" w:space="0" w:color="auto"/>
              <w:bottom w:val="single" w:sz="4" w:space="0" w:color="auto"/>
            </w:tcBorders>
          </w:tcPr>
          <w:p w14:paraId="765A9679" w14:textId="77777777" w:rsidR="00770BBA" w:rsidRPr="00A51B44" w:rsidRDefault="00770BBA" w:rsidP="00F52E6A">
            <w:pPr>
              <w:spacing w:line="240" w:lineRule="auto"/>
              <w:rPr>
                <w:rFonts w:asciiTheme="majorBidi" w:hAnsiTheme="majorBidi" w:cstheme="majorBidi"/>
                <w:b/>
                <w:bCs/>
                <w:sz w:val="24"/>
                <w:szCs w:val="24"/>
              </w:rPr>
            </w:pPr>
            <w:r w:rsidRPr="00A51B44">
              <w:rPr>
                <w:rFonts w:asciiTheme="majorBidi" w:hAnsiTheme="majorBidi" w:cstheme="majorBidi"/>
                <w:b/>
                <w:bCs/>
                <w:sz w:val="24"/>
                <w:szCs w:val="24"/>
              </w:rPr>
              <w:t>Meaning</w:t>
            </w:r>
          </w:p>
        </w:tc>
      </w:tr>
      <w:tr w:rsidR="00770BBA" w:rsidRPr="00A51B44" w14:paraId="76671DA9" w14:textId="77777777" w:rsidTr="00770BBA">
        <w:trPr>
          <w:trHeight w:val="440"/>
        </w:trPr>
        <w:tc>
          <w:tcPr>
            <w:tcW w:w="4293" w:type="dxa"/>
            <w:tcBorders>
              <w:top w:val="single" w:sz="4" w:space="0" w:color="auto"/>
            </w:tcBorders>
          </w:tcPr>
          <w:p w14:paraId="4B60613F" w14:textId="77777777" w:rsidR="00770BBA" w:rsidRPr="00A51B44" w:rsidRDefault="00770BBA" w:rsidP="00F52E6A">
            <w:pPr>
              <w:spacing w:line="240" w:lineRule="auto"/>
              <w:rPr>
                <w:rFonts w:asciiTheme="majorBidi" w:hAnsiTheme="majorBidi" w:cstheme="majorBidi"/>
                <w:sz w:val="24"/>
                <w:szCs w:val="24"/>
              </w:rPr>
            </w:pPr>
            <w:r w:rsidRPr="00A51B44">
              <w:rPr>
                <w:rFonts w:asciiTheme="majorBidi" w:hAnsiTheme="majorBidi" w:cstheme="majorBidi"/>
                <w:sz w:val="24"/>
                <w:szCs w:val="24"/>
              </w:rPr>
              <w:t>Yellow slant / Yellow butt (A/A)</w:t>
            </w:r>
          </w:p>
        </w:tc>
        <w:tc>
          <w:tcPr>
            <w:tcW w:w="5040" w:type="dxa"/>
            <w:tcBorders>
              <w:top w:val="single" w:sz="4" w:space="0" w:color="auto"/>
            </w:tcBorders>
          </w:tcPr>
          <w:p w14:paraId="4B7F86E7" w14:textId="77777777" w:rsidR="00770BBA" w:rsidRPr="00A51B44" w:rsidRDefault="00770BBA" w:rsidP="00F52E6A">
            <w:pPr>
              <w:spacing w:line="240" w:lineRule="auto"/>
              <w:rPr>
                <w:rFonts w:asciiTheme="majorBidi" w:hAnsiTheme="majorBidi" w:cstheme="majorBidi"/>
                <w:sz w:val="24"/>
                <w:szCs w:val="24"/>
              </w:rPr>
            </w:pPr>
            <w:r w:rsidRPr="00A51B44">
              <w:rPr>
                <w:rFonts w:asciiTheme="majorBidi" w:hAnsiTheme="majorBidi" w:cstheme="majorBidi"/>
                <w:sz w:val="24"/>
                <w:szCs w:val="24"/>
              </w:rPr>
              <w:t>Fermentation of glucose + lactose and/or sucrose</w:t>
            </w:r>
          </w:p>
        </w:tc>
      </w:tr>
      <w:tr w:rsidR="00770BBA" w:rsidRPr="00A51B44" w14:paraId="0E6A724F" w14:textId="77777777" w:rsidTr="00770BBA">
        <w:tc>
          <w:tcPr>
            <w:tcW w:w="4293" w:type="dxa"/>
          </w:tcPr>
          <w:p w14:paraId="6CE9E31D" w14:textId="77777777" w:rsidR="00770BBA" w:rsidRPr="00A51B44" w:rsidRDefault="00770BBA" w:rsidP="00F52E6A">
            <w:pPr>
              <w:spacing w:line="240" w:lineRule="auto"/>
              <w:rPr>
                <w:rFonts w:asciiTheme="majorBidi" w:hAnsiTheme="majorBidi" w:cstheme="majorBidi"/>
                <w:sz w:val="24"/>
                <w:szCs w:val="24"/>
              </w:rPr>
            </w:pPr>
            <w:r w:rsidRPr="00A51B44">
              <w:rPr>
                <w:rFonts w:asciiTheme="majorBidi" w:hAnsiTheme="majorBidi" w:cstheme="majorBidi"/>
                <w:sz w:val="24"/>
                <w:szCs w:val="24"/>
              </w:rPr>
              <w:t>Red slant / Yellow butt (K/A)</w:t>
            </w:r>
          </w:p>
        </w:tc>
        <w:tc>
          <w:tcPr>
            <w:tcW w:w="5040" w:type="dxa"/>
          </w:tcPr>
          <w:p w14:paraId="63BAC027" w14:textId="77777777" w:rsidR="00770BBA" w:rsidRPr="00A51B44" w:rsidRDefault="00770BBA" w:rsidP="00F52E6A">
            <w:pPr>
              <w:spacing w:line="240" w:lineRule="auto"/>
              <w:rPr>
                <w:rFonts w:asciiTheme="majorBidi" w:hAnsiTheme="majorBidi" w:cstheme="majorBidi"/>
                <w:sz w:val="24"/>
                <w:szCs w:val="24"/>
              </w:rPr>
            </w:pPr>
            <w:r w:rsidRPr="00A51B44">
              <w:rPr>
                <w:rFonts w:asciiTheme="majorBidi" w:hAnsiTheme="majorBidi" w:cstheme="majorBidi"/>
                <w:sz w:val="24"/>
                <w:szCs w:val="24"/>
              </w:rPr>
              <w:t>Glucose fermentation only</w:t>
            </w:r>
          </w:p>
        </w:tc>
      </w:tr>
      <w:tr w:rsidR="00770BBA" w:rsidRPr="00A51B44" w14:paraId="642A4673" w14:textId="77777777" w:rsidTr="00770BBA">
        <w:tc>
          <w:tcPr>
            <w:tcW w:w="4293" w:type="dxa"/>
          </w:tcPr>
          <w:p w14:paraId="24B007E2" w14:textId="77777777" w:rsidR="00770BBA" w:rsidRPr="00A51B44" w:rsidRDefault="00770BBA" w:rsidP="00F52E6A">
            <w:pPr>
              <w:spacing w:line="240" w:lineRule="auto"/>
              <w:rPr>
                <w:rFonts w:asciiTheme="majorBidi" w:hAnsiTheme="majorBidi" w:cstheme="majorBidi"/>
                <w:sz w:val="24"/>
                <w:szCs w:val="24"/>
              </w:rPr>
            </w:pPr>
            <w:r w:rsidRPr="00A51B44">
              <w:rPr>
                <w:rFonts w:asciiTheme="majorBidi" w:hAnsiTheme="majorBidi" w:cstheme="majorBidi"/>
                <w:sz w:val="24"/>
                <w:szCs w:val="24"/>
              </w:rPr>
              <w:t>Red slant / Red butt (K/K)</w:t>
            </w:r>
          </w:p>
        </w:tc>
        <w:tc>
          <w:tcPr>
            <w:tcW w:w="5040" w:type="dxa"/>
          </w:tcPr>
          <w:p w14:paraId="102B3203" w14:textId="77777777" w:rsidR="00770BBA" w:rsidRPr="00A51B44" w:rsidRDefault="00770BBA" w:rsidP="00F52E6A">
            <w:pPr>
              <w:spacing w:line="240" w:lineRule="auto"/>
              <w:rPr>
                <w:rFonts w:asciiTheme="majorBidi" w:hAnsiTheme="majorBidi" w:cstheme="majorBidi"/>
                <w:sz w:val="24"/>
                <w:szCs w:val="24"/>
              </w:rPr>
            </w:pPr>
            <w:r w:rsidRPr="00A51B44">
              <w:rPr>
                <w:rFonts w:asciiTheme="majorBidi" w:hAnsiTheme="majorBidi" w:cstheme="majorBidi"/>
                <w:sz w:val="24"/>
                <w:szCs w:val="24"/>
              </w:rPr>
              <w:t>No sugar fermented</w:t>
            </w:r>
          </w:p>
        </w:tc>
      </w:tr>
      <w:tr w:rsidR="00770BBA" w:rsidRPr="00A51B44" w14:paraId="5036CB0F" w14:textId="77777777" w:rsidTr="00770BBA">
        <w:tc>
          <w:tcPr>
            <w:tcW w:w="4293" w:type="dxa"/>
          </w:tcPr>
          <w:p w14:paraId="44DD8DCF" w14:textId="77777777" w:rsidR="00770BBA" w:rsidRPr="00A51B44" w:rsidRDefault="00770BBA" w:rsidP="00F52E6A">
            <w:pPr>
              <w:spacing w:line="240" w:lineRule="auto"/>
              <w:rPr>
                <w:rFonts w:asciiTheme="majorBidi" w:hAnsiTheme="majorBidi" w:cstheme="majorBidi"/>
                <w:sz w:val="24"/>
                <w:szCs w:val="24"/>
              </w:rPr>
            </w:pPr>
            <w:r w:rsidRPr="00A51B44">
              <w:rPr>
                <w:rFonts w:asciiTheme="majorBidi" w:hAnsiTheme="majorBidi" w:cstheme="majorBidi"/>
                <w:sz w:val="24"/>
                <w:szCs w:val="24"/>
              </w:rPr>
              <w:t>Black precipitate</w:t>
            </w:r>
          </w:p>
        </w:tc>
        <w:tc>
          <w:tcPr>
            <w:tcW w:w="5040" w:type="dxa"/>
          </w:tcPr>
          <w:p w14:paraId="0296047C" w14:textId="77777777" w:rsidR="00770BBA" w:rsidRPr="00A51B44" w:rsidRDefault="00770BBA" w:rsidP="00F52E6A">
            <w:pPr>
              <w:spacing w:line="240" w:lineRule="auto"/>
              <w:rPr>
                <w:rFonts w:asciiTheme="majorBidi" w:hAnsiTheme="majorBidi" w:cstheme="majorBidi"/>
                <w:sz w:val="24"/>
                <w:szCs w:val="24"/>
              </w:rPr>
            </w:pPr>
            <w:r w:rsidRPr="00A51B44">
              <w:rPr>
                <w:rFonts w:asciiTheme="majorBidi" w:hAnsiTheme="majorBidi" w:cstheme="majorBidi"/>
                <w:sz w:val="24"/>
                <w:szCs w:val="24"/>
              </w:rPr>
              <w:t>H₂S production</w:t>
            </w:r>
          </w:p>
        </w:tc>
      </w:tr>
      <w:tr w:rsidR="00770BBA" w:rsidRPr="00A51B44" w14:paraId="4AF2541D" w14:textId="77777777" w:rsidTr="00F52E6A">
        <w:tc>
          <w:tcPr>
            <w:tcW w:w="4293" w:type="dxa"/>
            <w:tcBorders>
              <w:bottom w:val="single" w:sz="4" w:space="0" w:color="auto"/>
            </w:tcBorders>
          </w:tcPr>
          <w:p w14:paraId="6118D943" w14:textId="77777777" w:rsidR="00770BBA" w:rsidRPr="00A51B44" w:rsidRDefault="00770BBA" w:rsidP="00F52E6A">
            <w:pPr>
              <w:spacing w:line="240" w:lineRule="auto"/>
              <w:rPr>
                <w:rFonts w:asciiTheme="majorBidi" w:hAnsiTheme="majorBidi" w:cstheme="majorBidi"/>
                <w:sz w:val="24"/>
                <w:szCs w:val="24"/>
              </w:rPr>
            </w:pPr>
            <w:r w:rsidRPr="00A51B44">
              <w:rPr>
                <w:rFonts w:asciiTheme="majorBidi" w:hAnsiTheme="majorBidi" w:cstheme="majorBidi"/>
                <w:sz w:val="24"/>
                <w:szCs w:val="24"/>
              </w:rPr>
              <w:t>Cracks / bubbles</w:t>
            </w:r>
          </w:p>
        </w:tc>
        <w:tc>
          <w:tcPr>
            <w:tcW w:w="5040" w:type="dxa"/>
            <w:tcBorders>
              <w:bottom w:val="single" w:sz="4" w:space="0" w:color="auto"/>
            </w:tcBorders>
          </w:tcPr>
          <w:p w14:paraId="5840D9DA" w14:textId="6D63262A" w:rsidR="00770BBA" w:rsidRPr="00A51B44" w:rsidRDefault="00770BBA" w:rsidP="00F52E6A">
            <w:pPr>
              <w:spacing w:line="240" w:lineRule="auto"/>
              <w:rPr>
                <w:rFonts w:asciiTheme="majorBidi" w:hAnsiTheme="majorBidi" w:cstheme="majorBidi"/>
                <w:sz w:val="24"/>
                <w:szCs w:val="24"/>
              </w:rPr>
            </w:pPr>
            <w:r w:rsidRPr="00A51B44">
              <w:rPr>
                <w:rFonts w:asciiTheme="majorBidi" w:hAnsiTheme="majorBidi" w:cstheme="majorBidi"/>
                <w:sz w:val="24"/>
                <w:szCs w:val="24"/>
              </w:rPr>
              <w:t>Gas production</w:t>
            </w:r>
          </w:p>
        </w:tc>
      </w:tr>
    </w:tbl>
    <w:p w14:paraId="4D91C728" w14:textId="77777777" w:rsidR="00770BBA" w:rsidRPr="00A51B44" w:rsidRDefault="00770BBA" w:rsidP="0073732C">
      <w:pPr>
        <w:spacing w:line="240" w:lineRule="auto"/>
        <w:jc w:val="both"/>
        <w:rPr>
          <w:rFonts w:asciiTheme="majorBidi" w:hAnsiTheme="majorBidi" w:cstheme="majorBidi"/>
          <w:b/>
          <w:bCs/>
          <w:sz w:val="24"/>
          <w:szCs w:val="24"/>
        </w:rPr>
      </w:pPr>
      <w:r w:rsidRPr="00A51B44">
        <w:rPr>
          <w:rFonts w:asciiTheme="majorBidi" w:hAnsiTheme="majorBidi" w:cstheme="majorBidi"/>
          <w:b/>
          <w:bCs/>
          <w:sz w:val="24"/>
          <w:szCs w:val="24"/>
        </w:rPr>
        <w:t>Interpretation</w:t>
      </w:r>
      <w:r w:rsidRPr="00A51B44">
        <w:rPr>
          <w:rFonts w:asciiTheme="majorBidi" w:hAnsiTheme="majorBidi" w:cstheme="majorBidi"/>
          <w:sz w:val="24"/>
          <w:szCs w:val="24"/>
        </w:rPr>
        <w:tab/>
      </w:r>
      <w:r w:rsidRPr="00A51B44">
        <w:rPr>
          <w:rFonts w:asciiTheme="majorBidi" w:hAnsiTheme="majorBidi" w:cstheme="majorBidi"/>
          <w:sz w:val="24"/>
          <w:szCs w:val="24"/>
        </w:rPr>
        <w:tab/>
      </w:r>
    </w:p>
    <w:p w14:paraId="6C923593" w14:textId="77777777" w:rsidR="00770BBA" w:rsidRPr="00A51B44" w:rsidRDefault="00770BBA"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TSI test provides quick differentiation among </w:t>
      </w:r>
      <w:r w:rsidRPr="00A51B44">
        <w:rPr>
          <w:rFonts w:asciiTheme="majorBidi" w:hAnsiTheme="majorBidi" w:cstheme="majorBidi"/>
          <w:i/>
          <w:iCs/>
          <w:sz w:val="24"/>
          <w:szCs w:val="24"/>
        </w:rPr>
        <w:t xml:space="preserve">Enterobacteriaceae </w:t>
      </w:r>
      <w:r w:rsidRPr="00A51B44">
        <w:rPr>
          <w:rFonts w:asciiTheme="majorBidi" w:hAnsiTheme="majorBidi" w:cstheme="majorBidi"/>
          <w:sz w:val="24"/>
          <w:szCs w:val="24"/>
        </w:rPr>
        <w:t>and other Gram-negative rods.</w:t>
      </w:r>
    </w:p>
    <w:p w14:paraId="401E45C2" w14:textId="77777777" w:rsidR="00770BBA" w:rsidRPr="00A51B44" w:rsidRDefault="00770BBA" w:rsidP="00F52E6A">
      <w:pPr>
        <w:pStyle w:val="Heading1"/>
        <w:rPr>
          <w:rFonts w:asciiTheme="majorBidi" w:hAnsiTheme="majorBidi" w:cstheme="majorBidi"/>
        </w:rPr>
      </w:pPr>
      <w:bookmarkStart w:id="54" w:name="_Toc215006858"/>
      <w:r w:rsidRPr="00A51B44">
        <w:rPr>
          <w:rFonts w:asciiTheme="majorBidi" w:hAnsiTheme="majorBidi" w:cstheme="majorBidi"/>
        </w:rPr>
        <w:t>3.3.4 Urease Test</w:t>
      </w:r>
      <w:bookmarkEnd w:id="54"/>
    </w:p>
    <w:p w14:paraId="6466F8F8" w14:textId="77777777" w:rsidR="00770BBA" w:rsidRPr="00A51B44" w:rsidRDefault="00770BBA"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Since the study focuses on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the urease test was essential. This test identifies bacteria capable of hydrolyzing urea into ammonia and carbon dioxide using the enzyme urease.</w:t>
      </w:r>
    </w:p>
    <w:p w14:paraId="5D6A2599" w14:textId="77777777" w:rsidR="00770BBA" w:rsidRPr="00A51B44" w:rsidRDefault="00770BBA"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The isolates were streaked on urea agar slants and incubated at 37°C for 24-48 hours. A rapid pink coloration indicated a strong urease-positive reaction, confirming the ability of the bacteria to break down urea and raise the pH of the medium. This test also helped in selecting the most potent urease-producing strains for further calcite precipitation analysis.</w:t>
      </w:r>
    </w:p>
    <w:p w14:paraId="499ECC6B" w14:textId="77777777" w:rsidR="00913961" w:rsidRPr="00A51B44" w:rsidRDefault="00913961" w:rsidP="00F52E6A">
      <w:pPr>
        <w:pStyle w:val="Heading1"/>
        <w:jc w:val="center"/>
        <w:rPr>
          <w:rFonts w:asciiTheme="majorBidi" w:hAnsiTheme="majorBidi" w:cstheme="majorBidi"/>
        </w:rPr>
      </w:pPr>
      <w:bookmarkStart w:id="55" w:name="_Toc215006859"/>
      <w:r w:rsidRPr="00A51B44">
        <w:rPr>
          <w:rFonts w:asciiTheme="majorBidi" w:hAnsiTheme="majorBidi" w:cstheme="majorBidi"/>
        </w:rPr>
        <w:lastRenderedPageBreak/>
        <w:t>CHAPTER FOUR</w:t>
      </w:r>
      <w:bookmarkEnd w:id="55"/>
    </w:p>
    <w:p w14:paraId="6C150C32" w14:textId="77777777" w:rsidR="00913961" w:rsidRPr="00A51B44" w:rsidRDefault="00913961" w:rsidP="00F52E6A">
      <w:pPr>
        <w:pStyle w:val="Heading1"/>
        <w:rPr>
          <w:rFonts w:asciiTheme="majorBidi" w:hAnsiTheme="majorBidi" w:cstheme="majorBidi"/>
        </w:rPr>
      </w:pPr>
      <w:bookmarkStart w:id="56" w:name="_Toc215006860"/>
      <w:r w:rsidRPr="00A51B44">
        <w:rPr>
          <w:rFonts w:asciiTheme="majorBidi" w:hAnsiTheme="majorBidi" w:cstheme="majorBidi"/>
        </w:rPr>
        <w:t xml:space="preserve">4.0 </w:t>
      </w:r>
      <w:r w:rsidRPr="00A51B44">
        <w:rPr>
          <w:rFonts w:asciiTheme="majorBidi" w:hAnsiTheme="majorBidi" w:cstheme="majorBidi"/>
        </w:rPr>
        <w:tab/>
      </w:r>
      <w:r w:rsidRPr="00A51B44">
        <w:rPr>
          <w:rFonts w:asciiTheme="majorBidi" w:hAnsiTheme="majorBidi" w:cstheme="majorBidi"/>
        </w:rPr>
        <w:tab/>
      </w:r>
      <w:r w:rsidRPr="00A51B44">
        <w:rPr>
          <w:rFonts w:asciiTheme="majorBidi" w:hAnsiTheme="majorBidi" w:cstheme="majorBidi"/>
        </w:rPr>
        <w:tab/>
      </w:r>
      <w:r w:rsidRPr="00A51B44">
        <w:rPr>
          <w:rFonts w:asciiTheme="majorBidi" w:hAnsiTheme="majorBidi" w:cstheme="majorBidi"/>
        </w:rPr>
        <w:tab/>
      </w:r>
      <w:r w:rsidRPr="00A51B44">
        <w:rPr>
          <w:rFonts w:asciiTheme="majorBidi" w:hAnsiTheme="majorBidi" w:cstheme="majorBidi"/>
        </w:rPr>
        <w:tab/>
        <w:t>RESULTS</w:t>
      </w:r>
      <w:bookmarkEnd w:id="56"/>
    </w:p>
    <w:p w14:paraId="7E81C682" w14:textId="77777777" w:rsidR="00913961" w:rsidRPr="00A51B44" w:rsidRDefault="00913961" w:rsidP="00F52E6A">
      <w:pPr>
        <w:pStyle w:val="Heading1"/>
        <w:rPr>
          <w:rFonts w:asciiTheme="majorBidi" w:hAnsiTheme="majorBidi" w:cstheme="majorBidi"/>
        </w:rPr>
      </w:pPr>
      <w:bookmarkStart w:id="57" w:name="_Toc215006861"/>
      <w:r w:rsidRPr="00A51B44">
        <w:rPr>
          <w:rFonts w:asciiTheme="majorBidi" w:hAnsiTheme="majorBidi" w:cstheme="majorBidi"/>
        </w:rPr>
        <w:t>4.1 Bacterial Count of the Isolates</w:t>
      </w:r>
      <w:bookmarkEnd w:id="57"/>
    </w:p>
    <w:p w14:paraId="53A95C3E" w14:textId="77777777" w:rsidR="00913961" w:rsidRPr="00A51B44" w:rsidRDefault="00913961" w:rsidP="00913961">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Quantitative analysis was conducted using the spread plate technique at 10⁻</w:t>
      </w:r>
      <w:r w:rsidRPr="00A51B44">
        <w:rPr>
          <w:rFonts w:asciiTheme="majorBidi" w:hAnsiTheme="majorBidi" w:cstheme="majorBidi"/>
          <w:sz w:val="24"/>
          <w:szCs w:val="24"/>
          <w:vertAlign w:val="superscript"/>
        </w:rPr>
        <w:t>3</w:t>
      </w:r>
      <w:r w:rsidRPr="00A51B44">
        <w:rPr>
          <w:rFonts w:asciiTheme="majorBidi" w:hAnsiTheme="majorBidi" w:cstheme="majorBidi"/>
          <w:sz w:val="24"/>
          <w:szCs w:val="24"/>
        </w:rPr>
        <w:t xml:space="preserve"> and 10⁻</w:t>
      </w:r>
      <w:r w:rsidRPr="00A51B44">
        <w:rPr>
          <w:rFonts w:asciiTheme="majorBidi" w:hAnsiTheme="majorBidi" w:cstheme="majorBidi"/>
          <w:sz w:val="24"/>
          <w:szCs w:val="24"/>
          <w:vertAlign w:val="superscript"/>
        </w:rPr>
        <w:t>4</w:t>
      </w:r>
      <w:r w:rsidRPr="00A51B44">
        <w:rPr>
          <w:rFonts w:asciiTheme="majorBidi" w:hAnsiTheme="majorBidi" w:cstheme="majorBidi"/>
          <w:sz w:val="24"/>
          <w:szCs w:val="24"/>
        </w:rPr>
        <w:t xml:space="preserve"> dilutions. The plates were incubated at 37°C for 24 hours, and the colony-forming units (CFU) were counted.</w:t>
      </w:r>
    </w:p>
    <w:p w14:paraId="23448979" w14:textId="77777777" w:rsidR="0073732C" w:rsidRPr="00A51B44" w:rsidRDefault="0073732C"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Isolate E3 had the highest colony count, indicating high bacterial density and metabolic adaptability in the nutrient agar medium.</w:t>
      </w:r>
    </w:p>
    <w:p w14:paraId="7F238FD8" w14:textId="77777777" w:rsidR="00F52E6A" w:rsidRPr="00A51B44" w:rsidRDefault="00F52E6A">
      <w:pPr>
        <w:spacing w:after="0" w:line="240" w:lineRule="auto"/>
        <w:rPr>
          <w:rFonts w:asciiTheme="majorBidi" w:hAnsiTheme="majorBidi" w:cstheme="majorBidi"/>
          <w:b/>
          <w:bCs/>
          <w:sz w:val="24"/>
          <w:szCs w:val="24"/>
        </w:rPr>
      </w:pPr>
      <w:r w:rsidRPr="00A51B44">
        <w:rPr>
          <w:rFonts w:asciiTheme="majorBidi" w:hAnsiTheme="majorBidi" w:cstheme="majorBidi"/>
          <w:b/>
          <w:bCs/>
          <w:sz w:val="24"/>
          <w:szCs w:val="24"/>
        </w:rPr>
        <w:br w:type="page"/>
      </w:r>
    </w:p>
    <w:p w14:paraId="76D7CAC9" w14:textId="1DE9507D" w:rsidR="00913961" w:rsidRPr="00A51B44" w:rsidRDefault="00F246C5" w:rsidP="00913961">
      <w:pPr>
        <w:spacing w:line="480" w:lineRule="auto"/>
        <w:jc w:val="both"/>
        <w:rPr>
          <w:rFonts w:asciiTheme="majorBidi" w:hAnsiTheme="majorBidi" w:cstheme="majorBidi"/>
          <w:b/>
          <w:bCs/>
          <w:sz w:val="24"/>
          <w:szCs w:val="24"/>
        </w:rPr>
      </w:pPr>
      <w:r w:rsidRPr="00A51B44">
        <w:rPr>
          <w:rFonts w:asciiTheme="majorBidi" w:hAnsiTheme="majorBidi" w:cstheme="majorBidi"/>
          <w:noProof/>
          <w:sz w:val="24"/>
          <w:szCs w:val="24"/>
          <w:lang w:eastAsia="en-US"/>
        </w:rPr>
        <w:lastRenderedPageBreak/>
        <mc:AlternateContent>
          <mc:Choice Requires="wps">
            <w:drawing>
              <wp:anchor distT="4294967295" distB="4294967295" distL="114300" distR="114300" simplePos="0" relativeHeight="251661312" behindDoc="0" locked="0" layoutInCell="1" allowOverlap="1" wp14:anchorId="7D5C8568" wp14:editId="0922FA4F">
                <wp:simplePos x="0" y="0"/>
                <wp:positionH relativeFrom="column">
                  <wp:posOffset>-43815</wp:posOffset>
                </wp:positionH>
                <wp:positionV relativeFrom="paragraph">
                  <wp:posOffset>306704</wp:posOffset>
                </wp:positionV>
                <wp:extent cx="5752465" cy="0"/>
                <wp:effectExtent l="0" t="0" r="0" b="0"/>
                <wp:wrapNone/>
                <wp:docPr id="172532639"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DF38C3E" id="_x0000_t32" coordsize="21600,21600" o:spt="32" o:oned="t" path="m,l21600,21600e" filled="f">
                <v:path arrowok="t" fillok="f" o:connecttype="none"/>
                <o:lock v:ext="edit" shapetype="t"/>
              </v:shapetype>
              <v:shape id="Straight Arrow Connector 11" o:spid="_x0000_s1026" type="#_x0000_t32" style="position:absolute;margin-left:-3.45pt;margin-top:24.15pt;width:452.9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"/>
            </w:pict>
          </mc:Fallback>
        </mc:AlternateContent>
      </w:r>
      <w:r w:rsidR="00913961" w:rsidRPr="00A51B44">
        <w:rPr>
          <w:rFonts w:asciiTheme="majorBidi" w:hAnsiTheme="majorBidi" w:cstheme="majorBidi"/>
          <w:b/>
          <w:bCs/>
          <w:sz w:val="24"/>
          <w:szCs w:val="24"/>
        </w:rPr>
        <w:t>Table 4.1: Colony Count of Bacterial Isolates</w:t>
      </w:r>
    </w:p>
    <w:p w14:paraId="4F8B83EB" w14:textId="0DE25416" w:rsidR="00913961" w:rsidRPr="00A51B44" w:rsidRDefault="00F246C5" w:rsidP="00913961">
      <w:pPr>
        <w:spacing w:line="480" w:lineRule="auto"/>
        <w:jc w:val="both"/>
        <w:rPr>
          <w:rFonts w:asciiTheme="majorBidi" w:hAnsiTheme="majorBidi" w:cstheme="majorBidi"/>
          <w:sz w:val="24"/>
          <w:szCs w:val="24"/>
        </w:rPr>
      </w:pPr>
      <w:r w:rsidRPr="00A51B44">
        <w:rPr>
          <w:rFonts w:asciiTheme="majorBidi" w:hAnsiTheme="majorBidi" w:cstheme="majorBidi"/>
          <w:noProof/>
          <w:sz w:val="24"/>
          <w:szCs w:val="24"/>
          <w:lang w:eastAsia="en-US"/>
        </w:rPr>
        <mc:AlternateContent>
          <mc:Choice Requires="wps">
            <w:drawing>
              <wp:anchor distT="4294967295" distB="4294967295" distL="114300" distR="114300" simplePos="0" relativeHeight="251662336" behindDoc="0" locked="0" layoutInCell="1" allowOverlap="1" wp14:anchorId="6176EC3A" wp14:editId="0178AF1B">
                <wp:simplePos x="0" y="0"/>
                <wp:positionH relativeFrom="column">
                  <wp:posOffset>-42545</wp:posOffset>
                </wp:positionH>
                <wp:positionV relativeFrom="paragraph">
                  <wp:posOffset>331469</wp:posOffset>
                </wp:positionV>
                <wp:extent cx="5752465" cy="0"/>
                <wp:effectExtent l="0" t="0" r="0" b="0"/>
                <wp:wrapNone/>
                <wp:docPr id="602801853"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0F65B57" id="Straight Arrow Connector 9" o:spid="_x0000_s1026" type="#_x0000_t32" style="position:absolute;margin-left:-3.35pt;margin-top:26.1pt;width:452.9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"/>
            </w:pict>
          </mc:Fallback>
        </mc:AlternateContent>
      </w:r>
      <w:r w:rsidR="00913961" w:rsidRPr="00A51B44">
        <w:rPr>
          <w:rFonts w:asciiTheme="majorBidi" w:hAnsiTheme="majorBidi" w:cstheme="majorBidi"/>
          <w:sz w:val="24"/>
          <w:szCs w:val="24"/>
        </w:rPr>
        <w:t>Isolate Code</w:t>
      </w:r>
      <w:r w:rsidR="00913961" w:rsidRPr="00A51B44">
        <w:rPr>
          <w:rFonts w:asciiTheme="majorBidi" w:hAnsiTheme="majorBidi" w:cstheme="majorBidi"/>
          <w:sz w:val="24"/>
          <w:szCs w:val="24"/>
        </w:rPr>
        <w:tab/>
        <w:t xml:space="preserve">                         10⁻</w:t>
      </w:r>
      <w:r w:rsidR="00913961" w:rsidRPr="00A51B44">
        <w:rPr>
          <w:rFonts w:asciiTheme="majorBidi" w:hAnsiTheme="majorBidi" w:cstheme="majorBidi"/>
          <w:sz w:val="24"/>
          <w:szCs w:val="24"/>
          <w:vertAlign w:val="superscript"/>
        </w:rPr>
        <w:t>3</w:t>
      </w:r>
      <w:r w:rsidR="00913961" w:rsidRPr="00A51B44">
        <w:rPr>
          <w:rFonts w:asciiTheme="majorBidi" w:hAnsiTheme="majorBidi" w:cstheme="majorBidi"/>
          <w:sz w:val="24"/>
          <w:szCs w:val="24"/>
        </w:rPr>
        <w:t xml:space="preserve"> Dilution (CFU)</w:t>
      </w:r>
      <w:r w:rsidR="00913961" w:rsidRPr="00A51B44">
        <w:rPr>
          <w:rFonts w:asciiTheme="majorBidi" w:hAnsiTheme="majorBidi" w:cstheme="majorBidi"/>
          <w:sz w:val="24"/>
          <w:szCs w:val="24"/>
        </w:rPr>
        <w:tab/>
        <w:t>10⁻</w:t>
      </w:r>
      <w:r w:rsidR="00913961" w:rsidRPr="00A51B44">
        <w:rPr>
          <w:rFonts w:asciiTheme="majorBidi" w:hAnsiTheme="majorBidi" w:cstheme="majorBidi"/>
          <w:sz w:val="24"/>
          <w:szCs w:val="24"/>
          <w:vertAlign w:val="superscript"/>
        </w:rPr>
        <w:t>4</w:t>
      </w:r>
      <w:r w:rsidR="00913961" w:rsidRPr="00A51B44">
        <w:rPr>
          <w:rFonts w:asciiTheme="majorBidi" w:hAnsiTheme="majorBidi" w:cstheme="majorBidi"/>
          <w:sz w:val="24"/>
          <w:szCs w:val="24"/>
        </w:rPr>
        <w:t xml:space="preserve"> Dilution (CFU)</w:t>
      </w:r>
    </w:p>
    <w:p w14:paraId="3650B4CD" w14:textId="77777777" w:rsidR="00913961" w:rsidRPr="00A51B44" w:rsidRDefault="00913961" w:rsidP="00913961">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      E1</w:t>
      </w:r>
      <w:r w:rsidRPr="00A51B44">
        <w:rPr>
          <w:rFonts w:asciiTheme="majorBidi" w:hAnsiTheme="majorBidi" w:cstheme="majorBidi"/>
          <w:sz w:val="24"/>
          <w:szCs w:val="24"/>
        </w:rPr>
        <w:tab/>
        <w:t xml:space="preserve">                                                     16</w:t>
      </w:r>
      <w:r w:rsidRPr="00A51B44">
        <w:rPr>
          <w:rFonts w:asciiTheme="majorBidi" w:hAnsiTheme="majorBidi" w:cstheme="majorBidi"/>
          <w:sz w:val="24"/>
          <w:szCs w:val="24"/>
        </w:rPr>
        <w:tab/>
        <w:t xml:space="preserve">                                                        13</w:t>
      </w:r>
    </w:p>
    <w:p w14:paraId="5134DB90" w14:textId="77777777" w:rsidR="00913961" w:rsidRPr="00A51B44" w:rsidRDefault="00913961" w:rsidP="00913961">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      E2</w:t>
      </w:r>
      <w:r w:rsidRPr="00A51B44">
        <w:rPr>
          <w:rFonts w:asciiTheme="majorBidi" w:hAnsiTheme="majorBidi" w:cstheme="majorBidi"/>
          <w:sz w:val="24"/>
          <w:szCs w:val="24"/>
        </w:rPr>
        <w:tab/>
        <w:t xml:space="preserve">                                                     24</w:t>
      </w:r>
      <w:r w:rsidRPr="00A51B44">
        <w:rPr>
          <w:rFonts w:asciiTheme="majorBidi" w:hAnsiTheme="majorBidi" w:cstheme="majorBidi"/>
          <w:sz w:val="24"/>
          <w:szCs w:val="24"/>
        </w:rPr>
        <w:tab/>
        <w:t xml:space="preserve">                                                        16</w:t>
      </w:r>
    </w:p>
    <w:p w14:paraId="73D7FAE7" w14:textId="3795E55C" w:rsidR="00913961" w:rsidRPr="00A51B44" w:rsidRDefault="00F246C5" w:rsidP="00913961">
      <w:pPr>
        <w:spacing w:line="480" w:lineRule="auto"/>
        <w:jc w:val="both"/>
        <w:rPr>
          <w:rFonts w:asciiTheme="majorBidi" w:hAnsiTheme="majorBidi" w:cstheme="majorBidi"/>
          <w:sz w:val="24"/>
          <w:szCs w:val="24"/>
        </w:rPr>
      </w:pPr>
      <w:r w:rsidRPr="00A51B44">
        <w:rPr>
          <w:rFonts w:asciiTheme="majorBidi" w:hAnsiTheme="majorBidi" w:cstheme="majorBidi"/>
          <w:noProof/>
          <w:sz w:val="24"/>
          <w:szCs w:val="24"/>
          <w:lang w:eastAsia="en-US"/>
        </w:rPr>
        <mc:AlternateContent>
          <mc:Choice Requires="wps">
            <w:drawing>
              <wp:anchor distT="4294967295" distB="4294967295" distL="114300" distR="114300" simplePos="0" relativeHeight="251667456" behindDoc="0" locked="0" layoutInCell="1" allowOverlap="1" wp14:anchorId="2A515A3E" wp14:editId="5637D93D">
                <wp:simplePos x="0" y="0"/>
                <wp:positionH relativeFrom="column">
                  <wp:posOffset>-41275</wp:posOffset>
                </wp:positionH>
                <wp:positionV relativeFrom="paragraph">
                  <wp:posOffset>299084</wp:posOffset>
                </wp:positionV>
                <wp:extent cx="5752465" cy="0"/>
                <wp:effectExtent l="0" t="0" r="0" b="0"/>
                <wp:wrapNone/>
                <wp:docPr id="166823543"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14CFFC0" id="Straight Arrow Connector 7" o:spid="_x0000_s1026" type="#_x0000_t32" style="position:absolute;margin-left:-3.25pt;margin-top:23.55pt;width:452.95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"/>
            </w:pict>
          </mc:Fallback>
        </mc:AlternateContent>
      </w:r>
      <w:r w:rsidR="00913961" w:rsidRPr="00A51B44">
        <w:rPr>
          <w:rFonts w:asciiTheme="majorBidi" w:hAnsiTheme="majorBidi" w:cstheme="majorBidi"/>
          <w:sz w:val="24"/>
          <w:szCs w:val="24"/>
        </w:rPr>
        <w:t xml:space="preserve">      E3</w:t>
      </w:r>
      <w:r w:rsidR="00913961" w:rsidRPr="00A51B44">
        <w:rPr>
          <w:rFonts w:asciiTheme="majorBidi" w:hAnsiTheme="majorBidi" w:cstheme="majorBidi"/>
          <w:sz w:val="24"/>
          <w:szCs w:val="24"/>
        </w:rPr>
        <w:tab/>
        <w:t xml:space="preserve">                                                     48</w:t>
      </w:r>
      <w:r w:rsidR="00913961" w:rsidRPr="00A51B44">
        <w:rPr>
          <w:rFonts w:asciiTheme="majorBidi" w:hAnsiTheme="majorBidi" w:cstheme="majorBidi"/>
          <w:sz w:val="24"/>
          <w:szCs w:val="24"/>
        </w:rPr>
        <w:tab/>
        <w:t xml:space="preserve">                                                        13</w:t>
      </w:r>
    </w:p>
    <w:p w14:paraId="77C6EB40" w14:textId="77777777" w:rsidR="00F52E6A" w:rsidRPr="00A51B44" w:rsidRDefault="00F52E6A">
      <w:pPr>
        <w:spacing w:after="0" w:line="240" w:lineRule="auto"/>
        <w:rPr>
          <w:rFonts w:asciiTheme="majorBidi" w:hAnsiTheme="majorBidi" w:cstheme="majorBidi"/>
          <w:b/>
          <w:bCs/>
          <w:sz w:val="24"/>
          <w:szCs w:val="24"/>
        </w:rPr>
      </w:pPr>
      <w:r w:rsidRPr="00A51B44">
        <w:rPr>
          <w:rFonts w:asciiTheme="majorBidi" w:hAnsiTheme="majorBidi" w:cstheme="majorBidi"/>
          <w:b/>
          <w:bCs/>
          <w:sz w:val="24"/>
          <w:szCs w:val="24"/>
        </w:rPr>
        <w:br w:type="page"/>
      </w:r>
    </w:p>
    <w:p w14:paraId="2466C683" w14:textId="12523BA5" w:rsidR="00913961" w:rsidRPr="00A51B44" w:rsidRDefault="00913961" w:rsidP="00F52E6A">
      <w:pPr>
        <w:pStyle w:val="Heading1"/>
        <w:rPr>
          <w:rFonts w:asciiTheme="majorBidi" w:hAnsiTheme="majorBidi" w:cstheme="majorBidi"/>
        </w:rPr>
      </w:pPr>
      <w:bookmarkStart w:id="58" w:name="_Toc215006862"/>
      <w:r w:rsidRPr="00A51B44">
        <w:rPr>
          <w:rFonts w:asciiTheme="majorBidi" w:hAnsiTheme="majorBidi" w:cstheme="majorBidi"/>
        </w:rPr>
        <w:lastRenderedPageBreak/>
        <w:t>4.2 Colony Morphology and Cultural Characteristics</w:t>
      </w:r>
      <w:bookmarkEnd w:id="58"/>
    </w:p>
    <w:p w14:paraId="15DA5F8B" w14:textId="77777777" w:rsidR="00913961" w:rsidRPr="00A51B44" w:rsidRDefault="00913961" w:rsidP="00913961">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After incubation on nutrient agar for 24–48 hours at 37°C, distinct colonies appeared and were observed for their shape, size, color, edge, and surface texture. These morphological characteristics aided in differentiating bacterial isolates, providing the first evidence of microbial diversity within the collected soil.</w:t>
      </w:r>
    </w:p>
    <w:p w14:paraId="06FD823E" w14:textId="77777777" w:rsidR="00F52E6A" w:rsidRPr="00A51B44" w:rsidRDefault="00F52E6A">
      <w:pPr>
        <w:spacing w:after="0" w:line="240" w:lineRule="auto"/>
        <w:rPr>
          <w:rFonts w:asciiTheme="majorBidi" w:hAnsiTheme="majorBidi" w:cstheme="majorBidi"/>
          <w:b/>
          <w:bCs/>
          <w:sz w:val="24"/>
          <w:szCs w:val="24"/>
        </w:rPr>
      </w:pPr>
      <w:r w:rsidRPr="00A51B44">
        <w:rPr>
          <w:rFonts w:asciiTheme="majorBidi" w:hAnsiTheme="majorBidi" w:cstheme="majorBidi"/>
          <w:b/>
          <w:bCs/>
          <w:sz w:val="24"/>
          <w:szCs w:val="24"/>
        </w:rPr>
        <w:br w:type="page"/>
      </w:r>
    </w:p>
    <w:p w14:paraId="4EFDFAA2" w14:textId="77777777" w:rsidR="00DF5C19" w:rsidRDefault="00DF5C19" w:rsidP="00F52E6A">
      <w:pPr>
        <w:spacing w:line="240" w:lineRule="auto"/>
        <w:jc w:val="both"/>
        <w:rPr>
          <w:rFonts w:asciiTheme="majorBidi" w:hAnsiTheme="majorBidi" w:cstheme="majorBidi"/>
          <w:b/>
          <w:bCs/>
          <w:sz w:val="24"/>
          <w:szCs w:val="24"/>
        </w:rPr>
        <w:sectPr w:rsidR="00DF5C19" w:rsidSect="00F52E6A">
          <w:pgSz w:w="11923" w:h="14400" w:code="1"/>
          <w:pgMar w:top="1440" w:right="1440" w:bottom="2880" w:left="2160" w:header="720" w:footer="1728" w:gutter="0"/>
          <w:pgNumType w:start="1"/>
          <w:cols w:space="720"/>
          <w:docGrid w:linePitch="360"/>
        </w:sectPr>
      </w:pPr>
    </w:p>
    <w:p w14:paraId="2B4286DE" w14:textId="728715BB" w:rsidR="00913961" w:rsidRPr="00A51B44" w:rsidRDefault="00F246C5" w:rsidP="00F52E6A">
      <w:pPr>
        <w:spacing w:line="240" w:lineRule="auto"/>
        <w:jc w:val="both"/>
        <w:rPr>
          <w:rFonts w:asciiTheme="majorBidi" w:hAnsiTheme="majorBidi" w:cstheme="majorBidi"/>
          <w:b/>
          <w:bCs/>
          <w:sz w:val="24"/>
          <w:szCs w:val="24"/>
        </w:rPr>
      </w:pPr>
      <w:r w:rsidRPr="00A51B44">
        <w:rPr>
          <w:rFonts w:asciiTheme="majorBidi" w:hAnsiTheme="majorBidi" w:cstheme="majorBidi"/>
          <w:b/>
          <w:bCs/>
          <w:noProof/>
          <w:sz w:val="24"/>
          <w:szCs w:val="24"/>
          <w:lang w:eastAsia="en-US"/>
        </w:rPr>
        <w:lastRenderedPageBreak/>
        <mc:AlternateContent>
          <mc:Choice Requires="wps">
            <w:drawing>
              <wp:anchor distT="0" distB="0" distL="114300" distR="114300" simplePos="0" relativeHeight="251671552" behindDoc="0" locked="0" layoutInCell="1" allowOverlap="1" wp14:anchorId="0DFFC8F4" wp14:editId="5D572082">
                <wp:simplePos x="0" y="0"/>
                <wp:positionH relativeFrom="column">
                  <wp:posOffset>0</wp:posOffset>
                </wp:positionH>
                <wp:positionV relativeFrom="paragraph">
                  <wp:posOffset>274955</wp:posOffset>
                </wp:positionV>
                <wp:extent cx="5751830" cy="0"/>
                <wp:effectExtent l="9525" t="8255" r="10795" b="10795"/>
                <wp:wrapNone/>
                <wp:docPr id="141659868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1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25C03E" id="AutoShape 12" o:spid="_x0000_s1026" type="#_x0000_t32" style="position:absolute;margin-left:0;margin-top:21.65pt;width:452.9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"/>
            </w:pict>
          </mc:Fallback>
        </mc:AlternateContent>
      </w:r>
      <w:r w:rsidR="00913961" w:rsidRPr="00A51B44">
        <w:rPr>
          <w:rFonts w:asciiTheme="majorBidi" w:hAnsiTheme="majorBidi" w:cstheme="majorBidi"/>
          <w:b/>
          <w:bCs/>
          <w:sz w:val="24"/>
          <w:szCs w:val="24"/>
        </w:rPr>
        <w:t>Table 4.2: Morphological Characteristics of Bacterial Isolates</w:t>
      </w:r>
    </w:p>
    <w:p w14:paraId="323CAB25" w14:textId="6417CF60" w:rsidR="00913961" w:rsidRPr="00A51B44" w:rsidRDefault="00DF5C19" w:rsidP="00F52E6A">
      <w:pPr>
        <w:spacing w:line="240" w:lineRule="auto"/>
        <w:jc w:val="both"/>
        <w:rPr>
          <w:rFonts w:asciiTheme="majorBidi" w:hAnsiTheme="majorBidi" w:cstheme="majorBidi"/>
          <w:b/>
          <w:bCs/>
          <w:sz w:val="24"/>
          <w:szCs w:val="24"/>
        </w:rPr>
      </w:pPr>
      <w:r w:rsidRPr="00A51B44">
        <w:rPr>
          <w:rFonts w:asciiTheme="majorBidi" w:hAnsiTheme="majorBidi" w:cstheme="majorBidi"/>
          <w:b/>
          <w:bCs/>
          <w:noProof/>
          <w:sz w:val="24"/>
          <w:szCs w:val="24"/>
          <w:lang w:eastAsia="en-US"/>
        </w:rPr>
        <mc:AlternateContent>
          <mc:Choice Requires="wps">
            <w:drawing>
              <wp:anchor distT="0" distB="0" distL="114300" distR="114300" simplePos="0" relativeHeight="251672576" behindDoc="0" locked="0" layoutInCell="1" allowOverlap="1" wp14:anchorId="28CCF69C" wp14:editId="673B4F06">
                <wp:simplePos x="0" y="0"/>
                <wp:positionH relativeFrom="column">
                  <wp:posOffset>8255</wp:posOffset>
                </wp:positionH>
                <wp:positionV relativeFrom="paragraph">
                  <wp:posOffset>238125</wp:posOffset>
                </wp:positionV>
                <wp:extent cx="5751830" cy="0"/>
                <wp:effectExtent l="8255" t="6985" r="12065" b="12065"/>
                <wp:wrapNone/>
                <wp:docPr id="34702283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1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B0343D" id="_x0000_t32" coordsize="21600,21600" o:spt="32" o:oned="t" path="m,l21600,21600e" filled="f">
                <v:path arrowok="t" fillok="f" o:connecttype="none"/>
                <o:lock v:ext="edit" shapetype="t"/>
              </v:shapetype>
              <v:shape id="AutoShape 13" o:spid="_x0000_s1026" type="#_x0000_t32" style="position:absolute;margin-left:.65pt;margin-top:18.75pt;width:452.9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"/>
            </w:pict>
          </mc:Fallback>
        </mc:AlternateContent>
      </w:r>
      <w:r w:rsidR="00913961" w:rsidRPr="00A51B44">
        <w:rPr>
          <w:rFonts w:asciiTheme="majorBidi" w:hAnsiTheme="majorBidi" w:cstheme="majorBidi"/>
          <w:b/>
          <w:bCs/>
          <w:sz w:val="24"/>
          <w:szCs w:val="24"/>
        </w:rPr>
        <w:t xml:space="preserve">Isolate Code   </w:t>
      </w:r>
      <w:r w:rsidR="00E559CE" w:rsidRPr="00A51B44">
        <w:rPr>
          <w:rFonts w:asciiTheme="majorBidi" w:hAnsiTheme="majorBidi" w:cstheme="majorBidi"/>
          <w:b/>
          <w:bCs/>
          <w:sz w:val="24"/>
          <w:szCs w:val="24"/>
        </w:rPr>
        <w:t xml:space="preserve"> Colony Appearance               </w:t>
      </w:r>
      <w:r w:rsidR="00913961" w:rsidRPr="00A51B44">
        <w:rPr>
          <w:rFonts w:asciiTheme="majorBidi" w:hAnsiTheme="majorBidi" w:cstheme="majorBidi"/>
          <w:b/>
          <w:bCs/>
          <w:sz w:val="24"/>
          <w:szCs w:val="24"/>
        </w:rPr>
        <w:t>Color</w:t>
      </w:r>
      <w:r w:rsidR="00913961" w:rsidRPr="00A51B44">
        <w:rPr>
          <w:rFonts w:asciiTheme="majorBidi" w:hAnsiTheme="majorBidi" w:cstheme="majorBidi"/>
          <w:b/>
          <w:bCs/>
          <w:sz w:val="24"/>
          <w:szCs w:val="24"/>
        </w:rPr>
        <w:tab/>
        <w:t xml:space="preserve">               Edge</w:t>
      </w:r>
      <w:r w:rsidR="00913961" w:rsidRPr="00A51B44">
        <w:rPr>
          <w:rFonts w:asciiTheme="majorBidi" w:hAnsiTheme="majorBidi" w:cstheme="majorBidi"/>
          <w:b/>
          <w:bCs/>
          <w:sz w:val="24"/>
          <w:szCs w:val="24"/>
        </w:rPr>
        <w:tab/>
        <w:t xml:space="preserve">               Surface Texture</w:t>
      </w:r>
    </w:p>
    <w:p w14:paraId="5C7E82A1" w14:textId="7807F390" w:rsidR="00913961" w:rsidRPr="00A51B44" w:rsidRDefault="00913961" w:rsidP="00F52E6A">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   E</w:t>
      </w:r>
      <w:r w:rsidR="006C6F19" w:rsidRPr="00A51B44">
        <w:rPr>
          <w:rFonts w:asciiTheme="majorBidi" w:hAnsiTheme="majorBidi" w:cstheme="majorBidi"/>
          <w:sz w:val="24"/>
          <w:szCs w:val="24"/>
        </w:rPr>
        <w:t>1a</w:t>
      </w:r>
      <w:r w:rsidR="006C6F19"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Pr="00A51B44">
        <w:rPr>
          <w:rFonts w:asciiTheme="majorBidi" w:hAnsiTheme="majorBidi" w:cstheme="majorBidi"/>
          <w:sz w:val="24"/>
          <w:szCs w:val="24"/>
        </w:rPr>
        <w:t>La</w:t>
      </w:r>
      <w:r w:rsidR="006C6F19" w:rsidRPr="00A51B44">
        <w:rPr>
          <w:rFonts w:asciiTheme="majorBidi" w:hAnsiTheme="majorBidi" w:cstheme="majorBidi"/>
          <w:sz w:val="24"/>
          <w:szCs w:val="24"/>
        </w:rPr>
        <w:t>rge</w:t>
      </w:r>
      <w:r w:rsidR="006C6F19"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Pr="00A51B44">
        <w:rPr>
          <w:rFonts w:asciiTheme="majorBidi" w:hAnsiTheme="majorBidi" w:cstheme="majorBidi"/>
          <w:sz w:val="24"/>
          <w:szCs w:val="24"/>
        </w:rPr>
        <w:t>White</w:t>
      </w:r>
      <w:r w:rsidRPr="00A51B44">
        <w:rPr>
          <w:rFonts w:asciiTheme="majorBidi" w:hAnsiTheme="majorBidi" w:cstheme="majorBidi"/>
          <w:sz w:val="24"/>
          <w:szCs w:val="24"/>
        </w:rPr>
        <w:tab/>
      </w:r>
      <w:r w:rsidR="006C6F19" w:rsidRPr="00A51B44">
        <w:rPr>
          <w:rFonts w:asciiTheme="majorBidi" w:hAnsiTheme="majorBidi" w:cstheme="majorBidi"/>
          <w:sz w:val="24"/>
          <w:szCs w:val="24"/>
        </w:rPr>
        <w:t xml:space="preserve">  </w:t>
      </w:r>
      <w:r w:rsidR="001A18D7" w:rsidRPr="00A51B44">
        <w:rPr>
          <w:rFonts w:asciiTheme="majorBidi" w:hAnsiTheme="majorBidi" w:cstheme="majorBidi"/>
          <w:sz w:val="24"/>
          <w:szCs w:val="24"/>
        </w:rPr>
        <w:t xml:space="preserve"> </w:t>
      </w:r>
      <w:r w:rsidR="006C6F19" w:rsidRPr="00A51B44">
        <w:rPr>
          <w:rFonts w:asciiTheme="majorBidi" w:hAnsiTheme="majorBidi" w:cstheme="majorBidi"/>
          <w:sz w:val="24"/>
          <w:szCs w:val="24"/>
        </w:rPr>
        <w:t>Rough</w:t>
      </w:r>
      <w:r w:rsidR="006C6F19"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Pr="00A51B44">
        <w:rPr>
          <w:rFonts w:asciiTheme="majorBidi" w:hAnsiTheme="majorBidi" w:cstheme="majorBidi"/>
          <w:sz w:val="24"/>
          <w:szCs w:val="24"/>
        </w:rPr>
        <w:t>Dry</w:t>
      </w:r>
    </w:p>
    <w:p w14:paraId="7C6652AB" w14:textId="77777777" w:rsidR="00913961" w:rsidRPr="00A51B44" w:rsidRDefault="001A18D7" w:rsidP="00F52E6A">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  </w:t>
      </w:r>
      <w:r w:rsidR="006C6F19" w:rsidRPr="00A51B44">
        <w:rPr>
          <w:rFonts w:asciiTheme="majorBidi" w:hAnsiTheme="majorBidi" w:cstheme="majorBidi"/>
          <w:sz w:val="24"/>
          <w:szCs w:val="24"/>
        </w:rPr>
        <w:t xml:space="preserve"> E1b</w:t>
      </w:r>
      <w:r w:rsidR="006C6F19" w:rsidRPr="00A51B44">
        <w:rPr>
          <w:rFonts w:asciiTheme="majorBidi" w:hAnsiTheme="majorBidi" w:cstheme="majorBidi"/>
          <w:sz w:val="24"/>
          <w:szCs w:val="24"/>
        </w:rPr>
        <w:tab/>
      </w:r>
      <w:r w:rsidR="00913961" w:rsidRPr="00A51B44">
        <w:rPr>
          <w:rFonts w:asciiTheme="majorBidi" w:hAnsiTheme="majorBidi" w:cstheme="majorBidi"/>
          <w:sz w:val="24"/>
          <w:szCs w:val="24"/>
        </w:rPr>
        <w:t xml:space="preserve">  </w:t>
      </w:r>
      <w:r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Small</w:t>
      </w:r>
      <w:r w:rsidR="00913961" w:rsidRPr="00A51B44">
        <w:rPr>
          <w:rFonts w:asciiTheme="majorBidi" w:hAnsiTheme="majorBidi" w:cstheme="majorBidi"/>
          <w:sz w:val="24"/>
          <w:szCs w:val="24"/>
        </w:rPr>
        <w:tab/>
      </w:r>
      <w:r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White</w:t>
      </w:r>
      <w:r w:rsidR="00913961" w:rsidRPr="00A51B44">
        <w:rPr>
          <w:rFonts w:asciiTheme="majorBidi" w:hAnsiTheme="majorBidi" w:cstheme="majorBidi"/>
          <w:sz w:val="24"/>
          <w:szCs w:val="24"/>
        </w:rPr>
        <w:tab/>
      </w:r>
      <w:r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Smooth</w:t>
      </w:r>
      <w:r w:rsidR="00913961" w:rsidRPr="00A51B44">
        <w:rPr>
          <w:rFonts w:asciiTheme="majorBidi" w:hAnsiTheme="majorBidi" w:cstheme="majorBidi"/>
          <w:sz w:val="24"/>
          <w:szCs w:val="24"/>
        </w:rPr>
        <w:tab/>
      </w:r>
      <w:r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Moist</w:t>
      </w:r>
    </w:p>
    <w:p w14:paraId="7C7E77CF" w14:textId="77777777" w:rsidR="00913961" w:rsidRPr="00A51B44" w:rsidRDefault="001A18D7" w:rsidP="00F52E6A">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  </w:t>
      </w:r>
      <w:r w:rsidR="006C6F19" w:rsidRPr="00A51B44">
        <w:rPr>
          <w:rFonts w:asciiTheme="majorBidi" w:hAnsiTheme="majorBidi" w:cstheme="majorBidi"/>
          <w:sz w:val="24"/>
          <w:szCs w:val="24"/>
        </w:rPr>
        <w:t xml:space="preserve"> E1c</w:t>
      </w:r>
      <w:r w:rsidR="006C6F19" w:rsidRPr="00A51B44">
        <w:rPr>
          <w:rFonts w:asciiTheme="majorBidi" w:hAnsiTheme="majorBidi" w:cstheme="majorBidi"/>
          <w:sz w:val="24"/>
          <w:szCs w:val="24"/>
        </w:rPr>
        <w:tab/>
      </w:r>
      <w:r w:rsidR="00913961" w:rsidRPr="00A51B44">
        <w:rPr>
          <w:rFonts w:asciiTheme="majorBidi" w:hAnsiTheme="majorBidi" w:cstheme="majorBidi"/>
          <w:sz w:val="24"/>
          <w:szCs w:val="24"/>
        </w:rPr>
        <w:t xml:space="preserve"> </w:t>
      </w:r>
      <w:r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 xml:space="preserve"> Larg</w:t>
      </w:r>
      <w:r w:rsidR="006C6F19" w:rsidRPr="00A51B44">
        <w:rPr>
          <w:rFonts w:asciiTheme="majorBidi" w:hAnsiTheme="majorBidi" w:cstheme="majorBidi"/>
          <w:sz w:val="24"/>
          <w:szCs w:val="24"/>
        </w:rPr>
        <w:t>e</w:t>
      </w:r>
      <w:r w:rsidR="006C6F19" w:rsidRPr="00A51B44">
        <w:rPr>
          <w:rFonts w:asciiTheme="majorBidi" w:hAnsiTheme="majorBidi" w:cstheme="majorBidi"/>
          <w:sz w:val="24"/>
          <w:szCs w:val="24"/>
        </w:rPr>
        <w:tab/>
      </w:r>
      <w:r w:rsidR="00913961" w:rsidRPr="00A51B44">
        <w:rPr>
          <w:rFonts w:asciiTheme="majorBidi" w:hAnsiTheme="majorBidi" w:cstheme="majorBidi"/>
          <w:sz w:val="24"/>
          <w:szCs w:val="24"/>
        </w:rPr>
        <w:t xml:space="preserve"> </w:t>
      </w:r>
      <w:r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Milky</w:t>
      </w:r>
      <w:r w:rsidR="00913961" w:rsidRPr="00A51B44">
        <w:rPr>
          <w:rFonts w:asciiTheme="majorBidi" w:hAnsiTheme="majorBidi" w:cstheme="majorBidi"/>
          <w:sz w:val="24"/>
          <w:szCs w:val="24"/>
        </w:rPr>
        <w:tab/>
      </w:r>
      <w:r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Smooth</w:t>
      </w:r>
      <w:r w:rsidR="00913961" w:rsidRPr="00A51B44">
        <w:rPr>
          <w:rFonts w:asciiTheme="majorBidi" w:hAnsiTheme="majorBidi" w:cstheme="majorBidi"/>
          <w:sz w:val="24"/>
          <w:szCs w:val="24"/>
        </w:rPr>
        <w:tab/>
      </w:r>
      <w:r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Glossy</w:t>
      </w:r>
    </w:p>
    <w:p w14:paraId="1AC72CA0" w14:textId="77777777" w:rsidR="00913961" w:rsidRPr="00A51B44" w:rsidRDefault="006C6F19" w:rsidP="00F52E6A">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   E2a</w:t>
      </w:r>
      <w:r w:rsidRPr="00A51B44">
        <w:rPr>
          <w:rFonts w:asciiTheme="majorBidi" w:hAnsiTheme="majorBidi" w:cstheme="majorBidi"/>
          <w:sz w:val="24"/>
          <w:szCs w:val="24"/>
        </w:rPr>
        <w:tab/>
      </w:r>
      <w:r w:rsidR="00913961" w:rsidRPr="00A51B44">
        <w:rPr>
          <w:rFonts w:asciiTheme="majorBidi" w:hAnsiTheme="majorBidi" w:cstheme="majorBidi"/>
          <w:sz w:val="24"/>
          <w:szCs w:val="24"/>
        </w:rPr>
        <w:t xml:space="preserve">    </w:t>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Large</w:t>
      </w:r>
      <w:r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White</w:t>
      </w:r>
      <w:r w:rsidR="00913961"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Pr="00A51B44">
        <w:rPr>
          <w:rFonts w:asciiTheme="majorBidi" w:hAnsiTheme="majorBidi" w:cstheme="majorBidi"/>
          <w:sz w:val="24"/>
          <w:szCs w:val="24"/>
        </w:rPr>
        <w:t xml:space="preserve">  Rough</w:t>
      </w:r>
      <w:r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Opaque</w:t>
      </w:r>
    </w:p>
    <w:p w14:paraId="6607A34E" w14:textId="69538141" w:rsidR="00913961" w:rsidRPr="00A51B44" w:rsidRDefault="006C6F19" w:rsidP="00F52E6A">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   E2b</w:t>
      </w:r>
      <w:r w:rsidRPr="00A51B44">
        <w:rPr>
          <w:rFonts w:asciiTheme="majorBidi" w:hAnsiTheme="majorBidi" w:cstheme="majorBidi"/>
          <w:sz w:val="24"/>
          <w:szCs w:val="24"/>
        </w:rPr>
        <w:tab/>
      </w:r>
      <w:r w:rsidR="00913961" w:rsidRPr="00A51B44">
        <w:rPr>
          <w:rFonts w:asciiTheme="majorBidi" w:hAnsiTheme="majorBidi" w:cstheme="majorBidi"/>
          <w:sz w:val="24"/>
          <w:szCs w:val="24"/>
        </w:rPr>
        <w:t xml:space="preserve">     </w:t>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 xml:space="preserve"> Large</w:t>
      </w:r>
      <w:r w:rsidR="001A721E"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Milky</w:t>
      </w:r>
      <w:r w:rsidR="00913961"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Smooth</w:t>
      </w:r>
      <w:r w:rsidR="00913961"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Moist</w:t>
      </w:r>
    </w:p>
    <w:p w14:paraId="4E10D57B" w14:textId="43927FEB" w:rsidR="00913961" w:rsidRPr="00A51B44" w:rsidRDefault="006C6F19" w:rsidP="00F52E6A">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   E2c</w:t>
      </w:r>
      <w:r w:rsidRPr="00A51B44">
        <w:rPr>
          <w:rFonts w:asciiTheme="majorBidi" w:hAnsiTheme="majorBidi" w:cstheme="majorBidi"/>
          <w:sz w:val="24"/>
          <w:szCs w:val="24"/>
        </w:rPr>
        <w:tab/>
      </w:r>
      <w:r w:rsidR="00913961" w:rsidRPr="00A51B44">
        <w:rPr>
          <w:rFonts w:asciiTheme="majorBidi" w:hAnsiTheme="majorBidi" w:cstheme="majorBidi"/>
          <w:sz w:val="24"/>
          <w:szCs w:val="24"/>
        </w:rPr>
        <w:t xml:space="preserve">        </w:t>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Small</w:t>
      </w:r>
      <w:r w:rsidR="001A721E"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Milky</w:t>
      </w:r>
      <w:r w:rsidR="00913961"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Smooth</w:t>
      </w:r>
      <w:r w:rsidR="00913961"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Creamy</w:t>
      </w:r>
    </w:p>
    <w:p w14:paraId="76DAA9F8" w14:textId="66422406" w:rsidR="00913961" w:rsidRPr="00A51B44" w:rsidRDefault="006C6F19" w:rsidP="00F52E6A">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   E3a</w:t>
      </w:r>
      <w:r w:rsidRPr="00A51B44">
        <w:rPr>
          <w:rFonts w:asciiTheme="majorBidi" w:hAnsiTheme="majorBidi" w:cstheme="majorBidi"/>
          <w:sz w:val="24"/>
          <w:szCs w:val="24"/>
        </w:rPr>
        <w:tab/>
      </w:r>
      <w:r w:rsidR="00913961" w:rsidRPr="00A51B44">
        <w:rPr>
          <w:rFonts w:asciiTheme="majorBidi" w:hAnsiTheme="majorBidi" w:cstheme="majorBidi"/>
          <w:sz w:val="24"/>
          <w:szCs w:val="24"/>
        </w:rPr>
        <w:t xml:space="preserve">         </w:t>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 xml:space="preserve"> Large</w:t>
      </w:r>
      <w:r w:rsidR="00913961"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White</w:t>
      </w:r>
      <w:r w:rsidR="00913961"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Pr="00A51B44">
        <w:rPr>
          <w:rFonts w:asciiTheme="majorBidi" w:hAnsiTheme="majorBidi" w:cstheme="majorBidi"/>
          <w:sz w:val="24"/>
          <w:szCs w:val="24"/>
        </w:rPr>
        <w:t xml:space="preserve">  Rough</w:t>
      </w:r>
      <w:r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Dull</w:t>
      </w:r>
    </w:p>
    <w:p w14:paraId="3DB78A93" w14:textId="126CE93A" w:rsidR="00913961" w:rsidRPr="00A51B44" w:rsidRDefault="006C6F19" w:rsidP="00F52E6A">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   E3b</w:t>
      </w:r>
      <w:r w:rsidRPr="00A51B44">
        <w:rPr>
          <w:rFonts w:asciiTheme="majorBidi" w:hAnsiTheme="majorBidi" w:cstheme="majorBidi"/>
          <w:sz w:val="24"/>
          <w:szCs w:val="24"/>
        </w:rPr>
        <w:tab/>
      </w:r>
      <w:r w:rsidR="00913961" w:rsidRPr="00A51B44">
        <w:rPr>
          <w:rFonts w:asciiTheme="majorBidi" w:hAnsiTheme="majorBidi" w:cstheme="majorBidi"/>
          <w:sz w:val="24"/>
          <w:szCs w:val="24"/>
        </w:rPr>
        <w:t xml:space="preserve">           </w:t>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Small</w:t>
      </w:r>
      <w:r w:rsidR="001A721E"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Milky</w:t>
      </w:r>
      <w:r w:rsidR="00913961"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Smooth</w:t>
      </w:r>
      <w:r w:rsidR="00913961"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Moist</w:t>
      </w:r>
    </w:p>
    <w:p w14:paraId="454C106E" w14:textId="773C10E3" w:rsidR="00913961" w:rsidRPr="00A51B44" w:rsidRDefault="00F246C5" w:rsidP="00F52E6A">
      <w:pPr>
        <w:spacing w:line="240" w:lineRule="auto"/>
        <w:jc w:val="both"/>
        <w:rPr>
          <w:rFonts w:asciiTheme="majorBidi" w:hAnsiTheme="majorBidi" w:cstheme="majorBidi"/>
          <w:sz w:val="24"/>
          <w:szCs w:val="24"/>
        </w:rPr>
      </w:pPr>
      <w:r w:rsidRPr="00A51B44">
        <w:rPr>
          <w:rFonts w:asciiTheme="majorBidi" w:hAnsiTheme="majorBidi" w:cstheme="majorBidi"/>
          <w:b/>
          <w:bCs/>
          <w:noProof/>
          <w:sz w:val="24"/>
          <w:szCs w:val="24"/>
          <w:lang w:eastAsia="en-US"/>
        </w:rPr>
        <mc:AlternateContent>
          <mc:Choice Requires="wps">
            <w:drawing>
              <wp:anchor distT="0" distB="0" distL="114300" distR="114300" simplePos="0" relativeHeight="251673600" behindDoc="0" locked="0" layoutInCell="1" allowOverlap="1" wp14:anchorId="5A1D7A77" wp14:editId="682B748C">
                <wp:simplePos x="0" y="0"/>
                <wp:positionH relativeFrom="column">
                  <wp:posOffset>0</wp:posOffset>
                </wp:positionH>
                <wp:positionV relativeFrom="paragraph">
                  <wp:posOffset>389890</wp:posOffset>
                </wp:positionV>
                <wp:extent cx="5751830" cy="0"/>
                <wp:effectExtent l="9525" t="8255" r="10795" b="10795"/>
                <wp:wrapNone/>
                <wp:docPr id="57982865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1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4F1DF0" id="AutoShape 14" o:spid="_x0000_s1026" type="#_x0000_t32" style="position:absolute;margin-left:0;margin-top:30.7pt;width:452.9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"/>
            </w:pict>
          </mc:Fallback>
        </mc:AlternateContent>
      </w:r>
      <w:r w:rsidR="001A721E" w:rsidRPr="00A51B44">
        <w:rPr>
          <w:rFonts w:asciiTheme="majorBidi" w:hAnsiTheme="majorBidi" w:cstheme="majorBidi"/>
          <w:sz w:val="24"/>
          <w:szCs w:val="24"/>
        </w:rPr>
        <w:t xml:space="preserve">   E3c</w:t>
      </w:r>
      <w:r w:rsidR="001A721E"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 xml:space="preserve"> Large</w:t>
      </w:r>
      <w:r w:rsidR="001A721E"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Milky</w:t>
      </w:r>
      <w:r w:rsidR="00913961"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Rough</w:t>
      </w:r>
      <w:r w:rsidR="00913961" w:rsidRPr="00A51B44">
        <w:rPr>
          <w:rFonts w:asciiTheme="majorBidi" w:hAnsiTheme="majorBidi" w:cstheme="majorBidi"/>
          <w:sz w:val="24"/>
          <w:szCs w:val="24"/>
        </w:rPr>
        <w:tab/>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 xml:space="preserve">   Opaque</w:t>
      </w:r>
    </w:p>
    <w:p w14:paraId="57A3E21D" w14:textId="77777777" w:rsidR="00F52E6A" w:rsidRPr="00A51B44" w:rsidRDefault="00F52E6A">
      <w:pPr>
        <w:spacing w:after="0" w:line="240" w:lineRule="auto"/>
        <w:rPr>
          <w:rFonts w:asciiTheme="majorBidi" w:hAnsiTheme="majorBidi" w:cstheme="majorBidi"/>
          <w:b/>
          <w:bCs/>
          <w:sz w:val="24"/>
          <w:szCs w:val="24"/>
        </w:rPr>
      </w:pPr>
      <w:r w:rsidRPr="00A51B44">
        <w:rPr>
          <w:rFonts w:asciiTheme="majorBidi" w:hAnsiTheme="majorBidi" w:cstheme="majorBidi"/>
          <w:b/>
          <w:bCs/>
          <w:sz w:val="24"/>
          <w:szCs w:val="24"/>
        </w:rPr>
        <w:br w:type="page"/>
      </w:r>
    </w:p>
    <w:p w14:paraId="0084E9EE" w14:textId="77777777" w:rsidR="00DF5C19" w:rsidRDefault="00DF5C19" w:rsidP="00F52E6A">
      <w:pPr>
        <w:pStyle w:val="Heading1"/>
        <w:rPr>
          <w:rFonts w:asciiTheme="majorBidi" w:hAnsiTheme="majorBidi" w:cstheme="majorBidi"/>
        </w:rPr>
        <w:sectPr w:rsidR="00DF5C19" w:rsidSect="00DF5C19">
          <w:pgSz w:w="14400" w:h="11923" w:orient="landscape" w:code="1"/>
          <w:pgMar w:top="2160" w:right="1440" w:bottom="1440" w:left="2880" w:header="720" w:footer="1728" w:gutter="0"/>
          <w:cols w:space="720"/>
          <w:docGrid w:linePitch="360"/>
        </w:sectPr>
      </w:pPr>
      <w:bookmarkStart w:id="59" w:name="_Toc215006863"/>
    </w:p>
    <w:p w14:paraId="1439DFDA" w14:textId="467A29D6" w:rsidR="00913961" w:rsidRPr="00A51B44" w:rsidRDefault="00913961" w:rsidP="00F52E6A">
      <w:pPr>
        <w:pStyle w:val="Heading1"/>
        <w:rPr>
          <w:rFonts w:asciiTheme="majorBidi" w:hAnsiTheme="majorBidi" w:cstheme="majorBidi"/>
        </w:rPr>
      </w:pPr>
      <w:r w:rsidRPr="00A51B44">
        <w:rPr>
          <w:rFonts w:asciiTheme="majorBidi" w:hAnsiTheme="majorBidi" w:cstheme="majorBidi"/>
        </w:rPr>
        <w:lastRenderedPageBreak/>
        <w:t>4.3 Gram Staining and Microscopic View</w:t>
      </w:r>
      <w:bookmarkEnd w:id="59"/>
      <w:r w:rsidRPr="00A51B44">
        <w:rPr>
          <w:rFonts w:asciiTheme="majorBidi" w:hAnsiTheme="majorBidi" w:cstheme="majorBidi"/>
        </w:rPr>
        <w:t xml:space="preserve"> </w:t>
      </w:r>
    </w:p>
    <w:p w14:paraId="0B4D6B0A" w14:textId="77777777" w:rsidR="00913961" w:rsidRPr="00A51B44" w:rsidRDefault="00913961" w:rsidP="00913961">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Microscopic characterization of the bacterial isolates was performed using the Gram staining technique as described by Cheesbrough (2010). A small portion of each colony was transferred onto a clean glass slide containing a drop of sterile distilled water and smeared evenly. The smears were air-dried and heat-fixed by gently passing over a Bunsen flame.</w:t>
      </w:r>
    </w:p>
    <w:p w14:paraId="341024FE" w14:textId="77777777" w:rsidR="00913961" w:rsidRPr="00A51B44" w:rsidRDefault="00913961" w:rsidP="00913961">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The slides were flooded with crystal violet for 60 seconds, rinsed with water, followed by Gram’s iodine for another 60 seconds to form a crystal violet–iodine complex. The smears were decolorized with 95% ethanol for 15–20 seconds and counterstained with safranin for 30 seconds. After rinsing and drying, they were examined under the oil immersion objective (×1000 magnification).</w:t>
      </w:r>
    </w:p>
    <w:p w14:paraId="6A67ED40" w14:textId="77777777" w:rsidR="00EE0031" w:rsidRPr="00A51B44" w:rsidRDefault="00EE0031" w:rsidP="00EE0031">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The results revealed both Gram-positive and Gram-negative bacteria, with varied morphologies such as rods and cocci, indicating a diverse microbial population capable of urease activity and calcite precipitation.</w:t>
      </w:r>
    </w:p>
    <w:p w14:paraId="72BDEE88" w14:textId="77777777" w:rsidR="00F52E6A" w:rsidRPr="00A51B44" w:rsidRDefault="00F52E6A">
      <w:pPr>
        <w:spacing w:after="0" w:line="240" w:lineRule="auto"/>
        <w:rPr>
          <w:rFonts w:asciiTheme="majorBidi" w:hAnsiTheme="majorBidi" w:cstheme="majorBidi"/>
          <w:sz w:val="24"/>
          <w:szCs w:val="24"/>
        </w:rPr>
      </w:pPr>
      <w:r w:rsidRPr="00A51B44">
        <w:rPr>
          <w:rFonts w:asciiTheme="majorBidi" w:hAnsiTheme="majorBidi" w:cstheme="majorBidi"/>
          <w:sz w:val="24"/>
          <w:szCs w:val="24"/>
        </w:rPr>
        <w:br w:type="page"/>
      </w:r>
    </w:p>
    <w:p w14:paraId="669BFD16" w14:textId="5C217DDF" w:rsidR="00913961" w:rsidRPr="00A51B44" w:rsidRDefault="00F246C5" w:rsidP="00F52E6A">
      <w:pPr>
        <w:spacing w:line="240" w:lineRule="auto"/>
        <w:jc w:val="both"/>
        <w:rPr>
          <w:rFonts w:asciiTheme="majorBidi" w:hAnsiTheme="majorBidi" w:cstheme="majorBidi"/>
          <w:b/>
          <w:bCs/>
          <w:sz w:val="24"/>
          <w:szCs w:val="24"/>
        </w:rPr>
      </w:pPr>
      <w:r w:rsidRPr="00A51B44">
        <w:rPr>
          <w:rFonts w:asciiTheme="majorBidi" w:hAnsiTheme="majorBidi" w:cstheme="majorBidi"/>
          <w:b/>
          <w:bCs/>
          <w:noProof/>
          <w:sz w:val="24"/>
          <w:szCs w:val="24"/>
          <w:lang w:eastAsia="en-US"/>
        </w:rPr>
        <w:lastRenderedPageBreak/>
        <mc:AlternateContent>
          <mc:Choice Requires="wps">
            <w:drawing>
              <wp:anchor distT="4294967295" distB="4294967295" distL="114300" distR="114300" simplePos="0" relativeHeight="251663360" behindDoc="0" locked="0" layoutInCell="1" allowOverlap="1" wp14:anchorId="37EFFF1F" wp14:editId="5A67D349">
                <wp:simplePos x="0" y="0"/>
                <wp:positionH relativeFrom="column">
                  <wp:posOffset>-85725</wp:posOffset>
                </wp:positionH>
                <wp:positionV relativeFrom="paragraph">
                  <wp:posOffset>260984</wp:posOffset>
                </wp:positionV>
                <wp:extent cx="5752465" cy="0"/>
                <wp:effectExtent l="0" t="0" r="0" b="0"/>
                <wp:wrapNone/>
                <wp:docPr id="1779332722"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A83CB6A" id="Straight Arrow Connector 5" o:spid="_x0000_s1026" type="#_x0000_t32" style="position:absolute;margin-left:-6.75pt;margin-top:20.55pt;width:452.9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"/>
            </w:pict>
          </mc:Fallback>
        </mc:AlternateContent>
      </w:r>
      <w:r w:rsidR="00913961" w:rsidRPr="00A51B44">
        <w:rPr>
          <w:rFonts w:asciiTheme="majorBidi" w:hAnsiTheme="majorBidi" w:cstheme="majorBidi"/>
          <w:b/>
          <w:bCs/>
          <w:sz w:val="24"/>
          <w:szCs w:val="24"/>
        </w:rPr>
        <w:t>Table 4.3: Microscopic View</w:t>
      </w:r>
    </w:p>
    <w:p w14:paraId="09491428" w14:textId="1F241E88" w:rsidR="00913961" w:rsidRPr="00A51B44" w:rsidRDefault="00F246C5" w:rsidP="00F52E6A">
      <w:pPr>
        <w:spacing w:line="240" w:lineRule="auto"/>
        <w:jc w:val="both"/>
        <w:rPr>
          <w:rFonts w:asciiTheme="majorBidi" w:hAnsiTheme="majorBidi" w:cstheme="majorBidi"/>
          <w:sz w:val="24"/>
          <w:szCs w:val="24"/>
        </w:rPr>
      </w:pPr>
      <w:r w:rsidRPr="00A51B44">
        <w:rPr>
          <w:rFonts w:asciiTheme="majorBidi" w:hAnsiTheme="majorBidi" w:cstheme="majorBidi"/>
          <w:b/>
          <w:bCs/>
          <w:noProof/>
          <w:sz w:val="24"/>
          <w:szCs w:val="24"/>
          <w:lang w:eastAsia="en-US"/>
        </w:rPr>
        <mc:AlternateContent>
          <mc:Choice Requires="wps">
            <w:drawing>
              <wp:anchor distT="4294967295" distB="4294967295" distL="114300" distR="114300" simplePos="0" relativeHeight="251664384" behindDoc="0" locked="0" layoutInCell="1" allowOverlap="1" wp14:anchorId="0D1B2494" wp14:editId="48EBF508">
                <wp:simplePos x="0" y="0"/>
                <wp:positionH relativeFrom="column">
                  <wp:posOffset>-53340</wp:posOffset>
                </wp:positionH>
                <wp:positionV relativeFrom="paragraph">
                  <wp:posOffset>280034</wp:posOffset>
                </wp:positionV>
                <wp:extent cx="5752465" cy="0"/>
                <wp:effectExtent l="0" t="0" r="0" b="0"/>
                <wp:wrapNone/>
                <wp:docPr id="1354271977"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0D1177D" id="Straight Arrow Connector 3" o:spid="_x0000_s1026" type="#_x0000_t32" style="position:absolute;margin-left:-4.2pt;margin-top:22.05pt;width:452.95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"/>
            </w:pict>
          </mc:Fallback>
        </mc:AlternateContent>
      </w:r>
      <w:r w:rsidR="00913961" w:rsidRPr="00A51B44">
        <w:rPr>
          <w:rFonts w:asciiTheme="majorBidi" w:hAnsiTheme="majorBidi" w:cstheme="majorBidi"/>
          <w:b/>
          <w:bCs/>
          <w:sz w:val="24"/>
          <w:szCs w:val="24"/>
        </w:rPr>
        <w:t xml:space="preserve"> S/N                                     Slide                             Gram                                    Shape</w:t>
      </w:r>
    </w:p>
    <w:p w14:paraId="539700DF" w14:textId="77777777" w:rsidR="00913961" w:rsidRPr="00A51B44" w:rsidRDefault="00913961" w:rsidP="00F52E6A">
      <w:pPr>
        <w:numPr>
          <w:ilvl w:val="0"/>
          <w:numId w:val="3"/>
        </w:num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                                    E1a                                 –                                          rod</w:t>
      </w:r>
    </w:p>
    <w:p w14:paraId="630949A5" w14:textId="77777777" w:rsidR="00913961" w:rsidRPr="00A51B44" w:rsidRDefault="00913961" w:rsidP="00F52E6A">
      <w:pPr>
        <w:numPr>
          <w:ilvl w:val="0"/>
          <w:numId w:val="3"/>
        </w:num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                                    E1b                                 –                                          cocci</w:t>
      </w:r>
    </w:p>
    <w:p w14:paraId="765B2896" w14:textId="77777777" w:rsidR="00913961" w:rsidRPr="00A51B44" w:rsidRDefault="00913961" w:rsidP="00F52E6A">
      <w:pPr>
        <w:numPr>
          <w:ilvl w:val="0"/>
          <w:numId w:val="3"/>
        </w:num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                                    E1c                                 +                                          cocci</w:t>
      </w:r>
    </w:p>
    <w:p w14:paraId="2231070B" w14:textId="77777777" w:rsidR="00913961" w:rsidRPr="00A51B44" w:rsidRDefault="00913961" w:rsidP="00F52E6A">
      <w:pPr>
        <w:numPr>
          <w:ilvl w:val="0"/>
          <w:numId w:val="3"/>
        </w:num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                                    E2a                                 +                                          cocci</w:t>
      </w:r>
    </w:p>
    <w:p w14:paraId="4DE7F0E9" w14:textId="77777777" w:rsidR="00913961" w:rsidRPr="00A51B44" w:rsidRDefault="00913961" w:rsidP="00F52E6A">
      <w:pPr>
        <w:numPr>
          <w:ilvl w:val="0"/>
          <w:numId w:val="3"/>
        </w:num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                                    E2b                                 +                                          rod</w:t>
      </w:r>
    </w:p>
    <w:p w14:paraId="5611F229" w14:textId="77777777" w:rsidR="00913961" w:rsidRPr="00A51B44" w:rsidRDefault="00913961" w:rsidP="00F52E6A">
      <w:pPr>
        <w:numPr>
          <w:ilvl w:val="0"/>
          <w:numId w:val="3"/>
        </w:num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                                    E2c                                 _                                          cocci </w:t>
      </w:r>
    </w:p>
    <w:p w14:paraId="0983EEBB" w14:textId="77777777" w:rsidR="00913961" w:rsidRPr="00A51B44" w:rsidRDefault="00913961" w:rsidP="00F52E6A">
      <w:pPr>
        <w:numPr>
          <w:ilvl w:val="0"/>
          <w:numId w:val="3"/>
        </w:num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                                    E3a                                 +                                          rod</w:t>
      </w:r>
    </w:p>
    <w:p w14:paraId="256A3BA0" w14:textId="77777777" w:rsidR="00913961" w:rsidRPr="00A51B44" w:rsidRDefault="001A18D7" w:rsidP="00F52E6A">
      <w:pPr>
        <w:numPr>
          <w:ilvl w:val="0"/>
          <w:numId w:val="3"/>
        </w:num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E3b                                 +                                          cocci</w:t>
      </w:r>
    </w:p>
    <w:p w14:paraId="777E2BBC" w14:textId="61F5E1A0" w:rsidR="00913961" w:rsidRPr="00A51B44" w:rsidRDefault="00F246C5" w:rsidP="00F52E6A">
      <w:pPr>
        <w:numPr>
          <w:ilvl w:val="0"/>
          <w:numId w:val="3"/>
        </w:numPr>
        <w:spacing w:line="240" w:lineRule="auto"/>
        <w:jc w:val="both"/>
        <w:rPr>
          <w:rFonts w:asciiTheme="majorBidi" w:hAnsiTheme="majorBidi" w:cstheme="majorBidi"/>
          <w:sz w:val="24"/>
          <w:szCs w:val="24"/>
        </w:rPr>
      </w:pPr>
      <w:r w:rsidRPr="00A51B44">
        <w:rPr>
          <w:rFonts w:asciiTheme="majorBidi" w:hAnsiTheme="majorBidi" w:cstheme="majorBidi"/>
          <w:b/>
          <w:bCs/>
          <w:noProof/>
          <w:sz w:val="24"/>
          <w:szCs w:val="24"/>
          <w:lang w:eastAsia="en-US"/>
        </w:rPr>
        <mc:AlternateContent>
          <mc:Choice Requires="wps">
            <w:drawing>
              <wp:anchor distT="4294967295" distB="4294967295" distL="114300" distR="114300" simplePos="0" relativeHeight="251665408" behindDoc="0" locked="0" layoutInCell="1" allowOverlap="1" wp14:anchorId="6556ECD9" wp14:editId="3C4C9B7D">
                <wp:simplePos x="0" y="0"/>
                <wp:positionH relativeFrom="column">
                  <wp:posOffset>-62865</wp:posOffset>
                </wp:positionH>
                <wp:positionV relativeFrom="paragraph">
                  <wp:posOffset>334644</wp:posOffset>
                </wp:positionV>
                <wp:extent cx="5752465" cy="0"/>
                <wp:effectExtent l="0" t="0" r="0" b="0"/>
                <wp:wrapNone/>
                <wp:docPr id="483402693"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E6B98C9" id="Straight Arrow Connector 1" o:spid="_x0000_s1026" type="#_x0000_t32" style="position:absolute;margin-left:-4.95pt;margin-top:26.35pt;width:452.9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"/>
            </w:pict>
          </mc:Fallback>
        </mc:AlternateContent>
      </w:r>
      <w:r w:rsidR="001A18D7" w:rsidRPr="00A51B44">
        <w:rPr>
          <w:rFonts w:asciiTheme="majorBidi" w:hAnsiTheme="majorBidi" w:cstheme="majorBidi"/>
          <w:sz w:val="24"/>
          <w:szCs w:val="24"/>
        </w:rPr>
        <w:t xml:space="preserve">                                    </w:t>
      </w:r>
      <w:r w:rsidR="00913961" w:rsidRPr="00A51B44">
        <w:rPr>
          <w:rFonts w:asciiTheme="majorBidi" w:hAnsiTheme="majorBidi" w:cstheme="majorBidi"/>
          <w:sz w:val="24"/>
          <w:szCs w:val="24"/>
        </w:rPr>
        <w:t>E3c                                 +                                          cocci</w:t>
      </w:r>
    </w:p>
    <w:p w14:paraId="3E60B77E" w14:textId="77777777" w:rsidR="001A721E" w:rsidRPr="00A51B44" w:rsidRDefault="001A721E" w:rsidP="00F52E6A">
      <w:pPr>
        <w:spacing w:line="240" w:lineRule="auto"/>
        <w:jc w:val="both"/>
        <w:rPr>
          <w:rFonts w:asciiTheme="majorBidi" w:hAnsiTheme="majorBidi" w:cstheme="majorBidi"/>
          <w:b/>
          <w:bCs/>
          <w:sz w:val="24"/>
          <w:szCs w:val="24"/>
        </w:rPr>
      </w:pPr>
    </w:p>
    <w:p w14:paraId="4BA5D73F" w14:textId="77777777" w:rsidR="00F52E6A" w:rsidRPr="00A51B44" w:rsidRDefault="00F52E6A">
      <w:pPr>
        <w:spacing w:after="0" w:line="240" w:lineRule="auto"/>
        <w:rPr>
          <w:rFonts w:asciiTheme="majorBidi" w:hAnsiTheme="majorBidi" w:cstheme="majorBidi"/>
          <w:b/>
          <w:bCs/>
          <w:sz w:val="24"/>
          <w:szCs w:val="24"/>
        </w:rPr>
      </w:pPr>
      <w:r w:rsidRPr="00A51B44">
        <w:rPr>
          <w:rFonts w:asciiTheme="majorBidi" w:hAnsiTheme="majorBidi" w:cstheme="majorBidi"/>
          <w:b/>
          <w:bCs/>
          <w:sz w:val="24"/>
          <w:szCs w:val="24"/>
        </w:rPr>
        <w:br w:type="page"/>
      </w:r>
    </w:p>
    <w:p w14:paraId="437A7E81" w14:textId="7B74D1E9" w:rsidR="00913961" w:rsidRPr="00A51B44" w:rsidRDefault="00913961" w:rsidP="00F246C5">
      <w:pPr>
        <w:pStyle w:val="Heading1"/>
        <w:rPr>
          <w:rFonts w:asciiTheme="majorBidi" w:hAnsiTheme="majorBidi" w:cstheme="majorBidi"/>
        </w:rPr>
      </w:pPr>
      <w:bookmarkStart w:id="60" w:name="_Toc215006864"/>
      <w:r w:rsidRPr="00A51B44">
        <w:rPr>
          <w:rFonts w:asciiTheme="majorBidi" w:hAnsiTheme="majorBidi" w:cstheme="majorBidi"/>
        </w:rPr>
        <w:lastRenderedPageBreak/>
        <w:t>4.4 Biochemical Characterization of Isolates</w:t>
      </w:r>
      <w:bookmarkEnd w:id="60"/>
    </w:p>
    <w:p w14:paraId="4D540470" w14:textId="77777777" w:rsidR="00913961" w:rsidRPr="00A51B44" w:rsidRDefault="00913961" w:rsidP="0029635D">
      <w:pPr>
        <w:spacing w:after="0" w:line="480" w:lineRule="auto"/>
        <w:jc w:val="both"/>
        <w:rPr>
          <w:rFonts w:asciiTheme="majorBidi" w:hAnsiTheme="majorBidi" w:cstheme="majorBidi"/>
          <w:sz w:val="24"/>
          <w:szCs w:val="24"/>
        </w:rPr>
      </w:pPr>
      <w:r w:rsidRPr="00A51B44">
        <w:rPr>
          <w:rFonts w:asciiTheme="majorBidi" w:hAnsiTheme="majorBidi" w:cstheme="majorBidi"/>
          <w:sz w:val="24"/>
          <w:szCs w:val="24"/>
        </w:rPr>
        <w:t>Biochemical tests such as citrate utilization, urease, H₂S production, glucose and mortality were conducted to identify bacterial species (Prescott et al., 2013).</w:t>
      </w:r>
    </w:p>
    <w:p w14:paraId="66B2013D" w14:textId="77777777" w:rsidR="00F246C5" w:rsidRPr="00A51B44" w:rsidRDefault="00F246C5">
      <w:pPr>
        <w:spacing w:after="0" w:line="240" w:lineRule="auto"/>
        <w:rPr>
          <w:rFonts w:asciiTheme="majorBidi" w:hAnsiTheme="majorBidi" w:cstheme="majorBidi"/>
          <w:b/>
          <w:bCs/>
          <w:sz w:val="24"/>
          <w:szCs w:val="24"/>
        </w:rPr>
      </w:pPr>
      <w:r w:rsidRPr="00A51B44">
        <w:rPr>
          <w:rFonts w:asciiTheme="majorBidi" w:hAnsiTheme="majorBidi" w:cstheme="majorBidi"/>
          <w:b/>
          <w:bCs/>
          <w:sz w:val="24"/>
          <w:szCs w:val="24"/>
        </w:rPr>
        <w:br w:type="page"/>
      </w:r>
    </w:p>
    <w:p w14:paraId="2B3B1F5F" w14:textId="28D0A0B5" w:rsidR="00913961" w:rsidRPr="00A51B44" w:rsidRDefault="00913961" w:rsidP="0029635D">
      <w:pPr>
        <w:spacing w:line="240" w:lineRule="auto"/>
        <w:jc w:val="both"/>
        <w:rPr>
          <w:rFonts w:asciiTheme="majorBidi" w:hAnsiTheme="majorBidi" w:cstheme="majorBidi"/>
          <w:b/>
          <w:bCs/>
          <w:sz w:val="24"/>
          <w:szCs w:val="24"/>
        </w:rPr>
      </w:pPr>
      <w:r w:rsidRPr="00A51B44">
        <w:rPr>
          <w:rFonts w:asciiTheme="majorBidi" w:hAnsiTheme="majorBidi" w:cstheme="majorBidi"/>
          <w:b/>
          <w:bCs/>
          <w:sz w:val="24"/>
          <w:szCs w:val="24"/>
        </w:rPr>
        <w:lastRenderedPageBreak/>
        <w:t>Table 4.4: Biochemical Characteristics of Bacterial Isolates</w:t>
      </w:r>
    </w:p>
    <w:tbl>
      <w:tblPr>
        <w:tblW w:w="9720" w:type="dxa"/>
        <w:jc w:val="center"/>
        <w:tblLook w:val="04A0" w:firstRow="1" w:lastRow="0" w:firstColumn="1" w:lastColumn="0" w:noHBand="0" w:noVBand="1"/>
      </w:tblPr>
      <w:tblGrid>
        <w:gridCol w:w="590"/>
        <w:gridCol w:w="896"/>
        <w:gridCol w:w="830"/>
        <w:gridCol w:w="843"/>
        <w:gridCol w:w="949"/>
        <w:gridCol w:w="723"/>
        <w:gridCol w:w="609"/>
        <w:gridCol w:w="1043"/>
        <w:gridCol w:w="617"/>
        <w:gridCol w:w="603"/>
        <w:gridCol w:w="590"/>
        <w:gridCol w:w="603"/>
        <w:gridCol w:w="1723"/>
      </w:tblGrid>
      <w:tr w:rsidR="00D013B1" w:rsidRPr="00A51B44" w14:paraId="1B4ED278" w14:textId="77777777" w:rsidTr="0029635D">
        <w:trPr>
          <w:trHeight w:val="638"/>
          <w:jc w:val="center"/>
        </w:trPr>
        <w:tc>
          <w:tcPr>
            <w:tcW w:w="528" w:type="dxa"/>
            <w:tcBorders>
              <w:top w:val="single" w:sz="4" w:space="0" w:color="auto"/>
              <w:bottom w:val="single" w:sz="4" w:space="0" w:color="auto"/>
            </w:tcBorders>
          </w:tcPr>
          <w:p w14:paraId="162F3B75" w14:textId="77777777" w:rsidR="00913961" w:rsidRPr="00A51B44" w:rsidRDefault="00913961" w:rsidP="00F246C5">
            <w:pPr>
              <w:spacing w:line="240" w:lineRule="auto"/>
              <w:jc w:val="center"/>
              <w:rPr>
                <w:rFonts w:asciiTheme="majorBidi" w:hAnsiTheme="majorBidi" w:cstheme="majorBidi"/>
                <w:b/>
                <w:bCs/>
                <w:sz w:val="24"/>
                <w:szCs w:val="24"/>
              </w:rPr>
            </w:pPr>
            <w:r w:rsidRPr="00A51B44">
              <w:rPr>
                <w:rFonts w:asciiTheme="majorBidi" w:hAnsiTheme="majorBidi" w:cstheme="majorBidi"/>
                <w:b/>
                <w:bCs/>
                <w:sz w:val="24"/>
                <w:szCs w:val="24"/>
              </w:rPr>
              <w:t>S/N</w:t>
            </w:r>
          </w:p>
        </w:tc>
        <w:tc>
          <w:tcPr>
            <w:tcW w:w="783" w:type="dxa"/>
            <w:tcBorders>
              <w:top w:val="single" w:sz="4" w:space="0" w:color="auto"/>
              <w:bottom w:val="single" w:sz="4" w:space="0" w:color="auto"/>
            </w:tcBorders>
          </w:tcPr>
          <w:p w14:paraId="2D08B6F8" w14:textId="77777777" w:rsidR="00913961" w:rsidRPr="00A51B44" w:rsidRDefault="00913961" w:rsidP="00F246C5">
            <w:pPr>
              <w:spacing w:line="240" w:lineRule="auto"/>
              <w:jc w:val="center"/>
              <w:rPr>
                <w:rFonts w:asciiTheme="majorBidi" w:hAnsiTheme="majorBidi" w:cstheme="majorBidi"/>
                <w:b/>
                <w:bCs/>
                <w:sz w:val="24"/>
                <w:szCs w:val="24"/>
              </w:rPr>
            </w:pPr>
            <w:r w:rsidRPr="00A51B44">
              <w:rPr>
                <w:rFonts w:asciiTheme="majorBidi" w:hAnsiTheme="majorBidi" w:cstheme="majorBidi"/>
                <w:b/>
                <w:bCs/>
                <w:sz w:val="24"/>
                <w:szCs w:val="24"/>
              </w:rPr>
              <w:t>Isolate</w:t>
            </w:r>
          </w:p>
        </w:tc>
        <w:tc>
          <w:tcPr>
            <w:tcW w:w="727" w:type="dxa"/>
            <w:tcBorders>
              <w:top w:val="single" w:sz="4" w:space="0" w:color="auto"/>
              <w:bottom w:val="single" w:sz="4" w:space="0" w:color="auto"/>
            </w:tcBorders>
          </w:tcPr>
          <w:p w14:paraId="42601C2A" w14:textId="77777777" w:rsidR="00913961" w:rsidRPr="00A51B44" w:rsidRDefault="00913961" w:rsidP="00F246C5">
            <w:pPr>
              <w:spacing w:line="240" w:lineRule="auto"/>
              <w:jc w:val="both"/>
              <w:rPr>
                <w:rFonts w:asciiTheme="majorBidi" w:hAnsiTheme="majorBidi" w:cstheme="majorBidi"/>
                <w:b/>
                <w:bCs/>
                <w:sz w:val="24"/>
                <w:szCs w:val="24"/>
              </w:rPr>
            </w:pPr>
            <w:r w:rsidRPr="00A51B44">
              <w:rPr>
                <w:rFonts w:asciiTheme="majorBidi" w:hAnsiTheme="majorBidi" w:cstheme="majorBidi"/>
                <w:b/>
                <w:bCs/>
                <w:sz w:val="24"/>
                <w:szCs w:val="24"/>
              </w:rPr>
              <w:t>Gram</w:t>
            </w:r>
          </w:p>
        </w:tc>
        <w:tc>
          <w:tcPr>
            <w:tcW w:w="776" w:type="dxa"/>
            <w:tcBorders>
              <w:top w:val="single" w:sz="4" w:space="0" w:color="auto"/>
              <w:bottom w:val="single" w:sz="4" w:space="0" w:color="auto"/>
            </w:tcBorders>
          </w:tcPr>
          <w:p w14:paraId="7C254973" w14:textId="77777777" w:rsidR="00913961" w:rsidRPr="00A51B44" w:rsidRDefault="00913961" w:rsidP="00F246C5">
            <w:pPr>
              <w:spacing w:line="240" w:lineRule="auto"/>
              <w:jc w:val="center"/>
              <w:rPr>
                <w:rFonts w:asciiTheme="majorBidi" w:hAnsiTheme="majorBidi" w:cstheme="majorBidi"/>
                <w:b/>
                <w:bCs/>
                <w:sz w:val="24"/>
                <w:szCs w:val="24"/>
              </w:rPr>
            </w:pPr>
            <w:r w:rsidRPr="00A51B44">
              <w:rPr>
                <w:rFonts w:asciiTheme="majorBidi" w:hAnsiTheme="majorBidi" w:cstheme="majorBidi"/>
                <w:b/>
                <w:bCs/>
                <w:sz w:val="24"/>
                <w:szCs w:val="24"/>
              </w:rPr>
              <w:t>Shape</w:t>
            </w:r>
          </w:p>
        </w:tc>
        <w:tc>
          <w:tcPr>
            <w:tcW w:w="827" w:type="dxa"/>
            <w:tcBorders>
              <w:top w:val="single" w:sz="4" w:space="0" w:color="auto"/>
              <w:bottom w:val="single" w:sz="4" w:space="0" w:color="auto"/>
            </w:tcBorders>
          </w:tcPr>
          <w:p w14:paraId="3D7FCAF2" w14:textId="77777777" w:rsidR="00913961" w:rsidRPr="00A51B44" w:rsidRDefault="00913961" w:rsidP="00F246C5">
            <w:pPr>
              <w:spacing w:line="240" w:lineRule="auto"/>
              <w:jc w:val="both"/>
              <w:rPr>
                <w:rFonts w:asciiTheme="majorBidi" w:hAnsiTheme="majorBidi" w:cstheme="majorBidi"/>
                <w:b/>
                <w:bCs/>
                <w:sz w:val="24"/>
                <w:szCs w:val="24"/>
              </w:rPr>
            </w:pPr>
            <w:r w:rsidRPr="00A51B44">
              <w:rPr>
                <w:rFonts w:asciiTheme="majorBidi" w:hAnsiTheme="majorBidi" w:cstheme="majorBidi"/>
                <w:b/>
                <w:bCs/>
                <w:sz w:val="24"/>
                <w:szCs w:val="24"/>
              </w:rPr>
              <w:t>Citrate</w:t>
            </w:r>
          </w:p>
        </w:tc>
        <w:tc>
          <w:tcPr>
            <w:tcW w:w="638" w:type="dxa"/>
            <w:tcBorders>
              <w:top w:val="single" w:sz="4" w:space="0" w:color="auto"/>
              <w:bottom w:val="single" w:sz="4" w:space="0" w:color="auto"/>
            </w:tcBorders>
          </w:tcPr>
          <w:p w14:paraId="6A997DA7" w14:textId="77777777" w:rsidR="00913961" w:rsidRPr="00A51B44" w:rsidRDefault="00913961" w:rsidP="00F246C5">
            <w:pPr>
              <w:spacing w:line="240" w:lineRule="auto"/>
              <w:jc w:val="center"/>
              <w:rPr>
                <w:rFonts w:asciiTheme="majorBidi" w:hAnsiTheme="majorBidi" w:cstheme="majorBidi"/>
                <w:b/>
                <w:bCs/>
                <w:sz w:val="24"/>
                <w:szCs w:val="24"/>
              </w:rPr>
            </w:pPr>
            <w:r w:rsidRPr="00A51B44">
              <w:rPr>
                <w:rFonts w:asciiTheme="majorBidi" w:hAnsiTheme="majorBidi" w:cstheme="majorBidi"/>
                <w:b/>
                <w:bCs/>
                <w:sz w:val="24"/>
                <w:szCs w:val="24"/>
              </w:rPr>
              <w:t>Urea</w:t>
            </w:r>
          </w:p>
        </w:tc>
        <w:tc>
          <w:tcPr>
            <w:tcW w:w="543" w:type="dxa"/>
            <w:tcBorders>
              <w:top w:val="single" w:sz="4" w:space="0" w:color="auto"/>
              <w:bottom w:val="single" w:sz="4" w:space="0" w:color="auto"/>
            </w:tcBorders>
          </w:tcPr>
          <w:p w14:paraId="1D766469" w14:textId="77777777" w:rsidR="00913961" w:rsidRPr="00A51B44" w:rsidRDefault="00913961" w:rsidP="00F246C5">
            <w:pPr>
              <w:spacing w:line="240" w:lineRule="auto"/>
              <w:jc w:val="both"/>
              <w:rPr>
                <w:rFonts w:asciiTheme="majorBidi" w:hAnsiTheme="majorBidi" w:cstheme="majorBidi"/>
                <w:b/>
                <w:bCs/>
                <w:sz w:val="24"/>
                <w:szCs w:val="24"/>
              </w:rPr>
            </w:pPr>
            <w:r w:rsidRPr="00A51B44">
              <w:rPr>
                <w:rFonts w:asciiTheme="majorBidi" w:hAnsiTheme="majorBidi" w:cstheme="majorBidi"/>
                <w:b/>
                <w:bCs/>
                <w:sz w:val="24"/>
                <w:szCs w:val="24"/>
              </w:rPr>
              <w:t>H₂S</w:t>
            </w:r>
          </w:p>
        </w:tc>
        <w:tc>
          <w:tcPr>
            <w:tcW w:w="905" w:type="dxa"/>
            <w:tcBorders>
              <w:top w:val="single" w:sz="4" w:space="0" w:color="auto"/>
              <w:bottom w:val="single" w:sz="4" w:space="0" w:color="auto"/>
            </w:tcBorders>
          </w:tcPr>
          <w:p w14:paraId="61F6C378" w14:textId="77777777" w:rsidR="00913961" w:rsidRPr="00A51B44" w:rsidRDefault="00913961" w:rsidP="00F246C5">
            <w:pPr>
              <w:spacing w:line="240" w:lineRule="auto"/>
              <w:jc w:val="center"/>
              <w:rPr>
                <w:rFonts w:asciiTheme="majorBidi" w:hAnsiTheme="majorBidi" w:cstheme="majorBidi"/>
                <w:b/>
                <w:bCs/>
                <w:sz w:val="24"/>
                <w:szCs w:val="24"/>
              </w:rPr>
            </w:pPr>
            <w:r w:rsidRPr="00A51B44">
              <w:rPr>
                <w:rFonts w:asciiTheme="majorBidi" w:hAnsiTheme="majorBidi" w:cstheme="majorBidi"/>
                <w:b/>
                <w:bCs/>
                <w:sz w:val="24"/>
                <w:szCs w:val="24"/>
              </w:rPr>
              <w:t>Motility</w:t>
            </w:r>
          </w:p>
        </w:tc>
        <w:tc>
          <w:tcPr>
            <w:tcW w:w="550" w:type="dxa"/>
            <w:tcBorders>
              <w:top w:val="single" w:sz="4" w:space="0" w:color="auto"/>
              <w:bottom w:val="single" w:sz="4" w:space="0" w:color="auto"/>
            </w:tcBorders>
          </w:tcPr>
          <w:p w14:paraId="52B5BCB1" w14:textId="77777777" w:rsidR="00913961" w:rsidRPr="00A51B44" w:rsidRDefault="00913961" w:rsidP="00F246C5">
            <w:pPr>
              <w:spacing w:line="240" w:lineRule="auto"/>
              <w:jc w:val="center"/>
              <w:rPr>
                <w:rFonts w:asciiTheme="majorBidi" w:hAnsiTheme="majorBidi" w:cstheme="majorBidi"/>
                <w:b/>
                <w:bCs/>
                <w:sz w:val="24"/>
                <w:szCs w:val="24"/>
              </w:rPr>
            </w:pPr>
            <w:r w:rsidRPr="00A51B44">
              <w:rPr>
                <w:rFonts w:asciiTheme="majorBidi" w:hAnsiTheme="majorBidi" w:cstheme="majorBidi"/>
                <w:b/>
                <w:bCs/>
                <w:sz w:val="24"/>
                <w:szCs w:val="24"/>
              </w:rPr>
              <w:t>Gas</w:t>
            </w:r>
          </w:p>
        </w:tc>
        <w:tc>
          <w:tcPr>
            <w:tcW w:w="539" w:type="dxa"/>
            <w:tcBorders>
              <w:top w:val="single" w:sz="4" w:space="0" w:color="auto"/>
              <w:bottom w:val="single" w:sz="4" w:space="0" w:color="auto"/>
            </w:tcBorders>
          </w:tcPr>
          <w:p w14:paraId="2114B3EF" w14:textId="77777777" w:rsidR="00913961" w:rsidRPr="00A51B44" w:rsidRDefault="00913961" w:rsidP="00F246C5">
            <w:pPr>
              <w:spacing w:line="240" w:lineRule="auto"/>
              <w:jc w:val="center"/>
              <w:rPr>
                <w:rFonts w:asciiTheme="majorBidi" w:hAnsiTheme="majorBidi" w:cstheme="majorBidi"/>
                <w:b/>
                <w:bCs/>
                <w:sz w:val="24"/>
                <w:szCs w:val="24"/>
              </w:rPr>
            </w:pPr>
            <w:r w:rsidRPr="00A51B44">
              <w:rPr>
                <w:rFonts w:asciiTheme="majorBidi" w:hAnsiTheme="majorBidi" w:cstheme="majorBidi"/>
                <w:b/>
                <w:bCs/>
                <w:sz w:val="24"/>
                <w:szCs w:val="24"/>
              </w:rPr>
              <w:t>Glu</w:t>
            </w:r>
          </w:p>
        </w:tc>
        <w:tc>
          <w:tcPr>
            <w:tcW w:w="528" w:type="dxa"/>
            <w:tcBorders>
              <w:top w:val="single" w:sz="4" w:space="0" w:color="auto"/>
              <w:bottom w:val="single" w:sz="4" w:space="0" w:color="auto"/>
            </w:tcBorders>
          </w:tcPr>
          <w:p w14:paraId="3247A54D" w14:textId="77777777" w:rsidR="00913961" w:rsidRPr="00A51B44" w:rsidRDefault="00913961" w:rsidP="00F246C5">
            <w:pPr>
              <w:spacing w:line="240" w:lineRule="auto"/>
              <w:jc w:val="center"/>
              <w:rPr>
                <w:rFonts w:asciiTheme="majorBidi" w:hAnsiTheme="majorBidi" w:cstheme="majorBidi"/>
                <w:b/>
                <w:bCs/>
                <w:sz w:val="24"/>
                <w:szCs w:val="24"/>
              </w:rPr>
            </w:pPr>
            <w:proofErr w:type="spellStart"/>
            <w:r w:rsidRPr="00A51B44">
              <w:rPr>
                <w:rFonts w:asciiTheme="majorBidi" w:hAnsiTheme="majorBidi" w:cstheme="majorBidi"/>
                <w:b/>
                <w:bCs/>
                <w:sz w:val="24"/>
                <w:szCs w:val="24"/>
              </w:rPr>
              <w:t>Suc</w:t>
            </w:r>
            <w:proofErr w:type="spellEnd"/>
          </w:p>
        </w:tc>
        <w:tc>
          <w:tcPr>
            <w:tcW w:w="539" w:type="dxa"/>
            <w:tcBorders>
              <w:top w:val="single" w:sz="4" w:space="0" w:color="auto"/>
              <w:bottom w:val="single" w:sz="4" w:space="0" w:color="auto"/>
            </w:tcBorders>
          </w:tcPr>
          <w:p w14:paraId="019D4DC6" w14:textId="77777777" w:rsidR="00913961" w:rsidRPr="00A51B44" w:rsidRDefault="00913961" w:rsidP="00F246C5">
            <w:pPr>
              <w:spacing w:line="240" w:lineRule="auto"/>
              <w:jc w:val="center"/>
              <w:rPr>
                <w:rFonts w:asciiTheme="majorBidi" w:hAnsiTheme="majorBidi" w:cstheme="majorBidi"/>
                <w:b/>
                <w:bCs/>
                <w:sz w:val="24"/>
                <w:szCs w:val="24"/>
              </w:rPr>
            </w:pPr>
            <w:r w:rsidRPr="00A51B44">
              <w:rPr>
                <w:rFonts w:asciiTheme="majorBidi" w:hAnsiTheme="majorBidi" w:cstheme="majorBidi"/>
                <w:b/>
                <w:bCs/>
                <w:sz w:val="24"/>
                <w:szCs w:val="24"/>
              </w:rPr>
              <w:t>Lac</w:t>
            </w:r>
          </w:p>
        </w:tc>
        <w:tc>
          <w:tcPr>
            <w:tcW w:w="1837" w:type="dxa"/>
            <w:tcBorders>
              <w:top w:val="single" w:sz="4" w:space="0" w:color="auto"/>
              <w:bottom w:val="single" w:sz="4" w:space="0" w:color="auto"/>
            </w:tcBorders>
          </w:tcPr>
          <w:p w14:paraId="0ABD4D65" w14:textId="77777777" w:rsidR="0029635D" w:rsidRPr="00A51B44" w:rsidRDefault="00913961" w:rsidP="00F246C5">
            <w:pPr>
              <w:spacing w:after="0" w:line="240" w:lineRule="auto"/>
              <w:rPr>
                <w:rFonts w:asciiTheme="majorBidi" w:hAnsiTheme="majorBidi" w:cstheme="majorBidi"/>
                <w:b/>
                <w:bCs/>
                <w:sz w:val="24"/>
                <w:szCs w:val="24"/>
              </w:rPr>
            </w:pPr>
            <w:r w:rsidRPr="00A51B44">
              <w:rPr>
                <w:rFonts w:asciiTheme="majorBidi" w:hAnsiTheme="majorBidi" w:cstheme="majorBidi"/>
                <w:b/>
                <w:bCs/>
                <w:sz w:val="24"/>
                <w:szCs w:val="24"/>
              </w:rPr>
              <w:t>Confirmed Organism</w:t>
            </w:r>
          </w:p>
        </w:tc>
      </w:tr>
      <w:tr w:rsidR="00D013B1" w:rsidRPr="00A51B44" w14:paraId="44E0F666" w14:textId="77777777" w:rsidTr="00693D73">
        <w:trPr>
          <w:trHeight w:val="440"/>
          <w:jc w:val="center"/>
        </w:trPr>
        <w:tc>
          <w:tcPr>
            <w:tcW w:w="528" w:type="dxa"/>
            <w:tcBorders>
              <w:top w:val="single" w:sz="4" w:space="0" w:color="auto"/>
            </w:tcBorders>
          </w:tcPr>
          <w:p w14:paraId="39ECFC1B"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1</w:t>
            </w:r>
            <w:r w:rsidR="00885AC1" w:rsidRPr="00A51B44">
              <w:rPr>
                <w:rFonts w:asciiTheme="majorBidi" w:hAnsiTheme="majorBidi" w:cstheme="majorBidi"/>
                <w:sz w:val="24"/>
                <w:szCs w:val="24"/>
              </w:rPr>
              <w:t>.</w:t>
            </w:r>
          </w:p>
        </w:tc>
        <w:tc>
          <w:tcPr>
            <w:tcW w:w="783" w:type="dxa"/>
            <w:tcBorders>
              <w:top w:val="single" w:sz="4" w:space="0" w:color="auto"/>
            </w:tcBorders>
          </w:tcPr>
          <w:p w14:paraId="539063F9"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E1a</w:t>
            </w:r>
          </w:p>
        </w:tc>
        <w:tc>
          <w:tcPr>
            <w:tcW w:w="727" w:type="dxa"/>
            <w:tcBorders>
              <w:top w:val="single" w:sz="4" w:space="0" w:color="auto"/>
            </w:tcBorders>
          </w:tcPr>
          <w:p w14:paraId="6558269D"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776" w:type="dxa"/>
            <w:tcBorders>
              <w:top w:val="single" w:sz="4" w:space="0" w:color="auto"/>
            </w:tcBorders>
          </w:tcPr>
          <w:p w14:paraId="01CE491A"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Rod</w:t>
            </w:r>
          </w:p>
        </w:tc>
        <w:tc>
          <w:tcPr>
            <w:tcW w:w="827" w:type="dxa"/>
            <w:tcBorders>
              <w:top w:val="single" w:sz="4" w:space="0" w:color="auto"/>
            </w:tcBorders>
          </w:tcPr>
          <w:p w14:paraId="61D72BC8"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638" w:type="dxa"/>
            <w:tcBorders>
              <w:top w:val="single" w:sz="4" w:space="0" w:color="auto"/>
            </w:tcBorders>
          </w:tcPr>
          <w:p w14:paraId="16B7807C"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43" w:type="dxa"/>
            <w:tcBorders>
              <w:top w:val="single" w:sz="4" w:space="0" w:color="auto"/>
            </w:tcBorders>
          </w:tcPr>
          <w:p w14:paraId="18C8E3F3"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905" w:type="dxa"/>
            <w:tcBorders>
              <w:top w:val="single" w:sz="4" w:space="0" w:color="auto"/>
            </w:tcBorders>
          </w:tcPr>
          <w:p w14:paraId="6DDD9F04"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50" w:type="dxa"/>
            <w:tcBorders>
              <w:top w:val="single" w:sz="4" w:space="0" w:color="auto"/>
            </w:tcBorders>
          </w:tcPr>
          <w:p w14:paraId="6A2A5011"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Borders>
              <w:top w:val="single" w:sz="4" w:space="0" w:color="auto"/>
            </w:tcBorders>
          </w:tcPr>
          <w:p w14:paraId="744E8080"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28" w:type="dxa"/>
            <w:tcBorders>
              <w:top w:val="single" w:sz="4" w:space="0" w:color="auto"/>
            </w:tcBorders>
          </w:tcPr>
          <w:p w14:paraId="02A4B706"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Borders>
              <w:top w:val="single" w:sz="4" w:space="0" w:color="auto"/>
            </w:tcBorders>
          </w:tcPr>
          <w:p w14:paraId="040E12DC"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1837" w:type="dxa"/>
            <w:tcBorders>
              <w:top w:val="single" w:sz="4" w:space="0" w:color="auto"/>
            </w:tcBorders>
          </w:tcPr>
          <w:p w14:paraId="2AF645D0" w14:textId="77777777" w:rsidR="00913961" w:rsidRPr="00A51B44" w:rsidRDefault="0025195D" w:rsidP="00F246C5">
            <w:pPr>
              <w:spacing w:line="240" w:lineRule="auto"/>
              <w:rPr>
                <w:rFonts w:asciiTheme="majorBidi" w:hAnsiTheme="majorBidi" w:cstheme="majorBidi"/>
                <w:sz w:val="24"/>
                <w:szCs w:val="24"/>
              </w:rPr>
            </w:pPr>
            <w:r w:rsidRPr="00A51B44">
              <w:rPr>
                <w:rFonts w:asciiTheme="majorBidi" w:hAnsiTheme="majorBidi" w:cstheme="majorBidi"/>
                <w:sz w:val="24"/>
                <w:szCs w:val="24"/>
              </w:rPr>
              <w:t>Klebsiella aerogenes</w:t>
            </w:r>
          </w:p>
        </w:tc>
      </w:tr>
      <w:tr w:rsidR="00D013B1" w:rsidRPr="00A51B44" w14:paraId="5D7C3DFC" w14:textId="77777777" w:rsidTr="00693D73">
        <w:trPr>
          <w:jc w:val="center"/>
        </w:trPr>
        <w:tc>
          <w:tcPr>
            <w:tcW w:w="528" w:type="dxa"/>
          </w:tcPr>
          <w:p w14:paraId="05597A57"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2</w:t>
            </w:r>
            <w:r w:rsidR="00885AC1" w:rsidRPr="00A51B44">
              <w:rPr>
                <w:rFonts w:asciiTheme="majorBidi" w:hAnsiTheme="majorBidi" w:cstheme="majorBidi"/>
                <w:sz w:val="24"/>
                <w:szCs w:val="24"/>
              </w:rPr>
              <w:t>.</w:t>
            </w:r>
          </w:p>
        </w:tc>
        <w:tc>
          <w:tcPr>
            <w:tcW w:w="783" w:type="dxa"/>
          </w:tcPr>
          <w:p w14:paraId="54B71E24"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E1b</w:t>
            </w:r>
          </w:p>
        </w:tc>
        <w:tc>
          <w:tcPr>
            <w:tcW w:w="727" w:type="dxa"/>
          </w:tcPr>
          <w:p w14:paraId="100C304F"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776" w:type="dxa"/>
          </w:tcPr>
          <w:p w14:paraId="3EA60963"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Cocci</w:t>
            </w:r>
          </w:p>
        </w:tc>
        <w:tc>
          <w:tcPr>
            <w:tcW w:w="827" w:type="dxa"/>
          </w:tcPr>
          <w:p w14:paraId="02C2E7C5"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638" w:type="dxa"/>
          </w:tcPr>
          <w:p w14:paraId="0A422B04"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43" w:type="dxa"/>
          </w:tcPr>
          <w:p w14:paraId="2778DFA5"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905" w:type="dxa"/>
          </w:tcPr>
          <w:p w14:paraId="63288756"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50" w:type="dxa"/>
          </w:tcPr>
          <w:p w14:paraId="24DCC6FF"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Pr>
          <w:p w14:paraId="44CAF137"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28" w:type="dxa"/>
          </w:tcPr>
          <w:p w14:paraId="389496E2"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Pr>
          <w:p w14:paraId="376D3604"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1837" w:type="dxa"/>
          </w:tcPr>
          <w:p w14:paraId="73BE1017" w14:textId="77777777" w:rsidR="00913961" w:rsidRPr="00A51B44" w:rsidRDefault="0025195D" w:rsidP="00F246C5">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Proteus mirabilis</w:t>
            </w:r>
          </w:p>
        </w:tc>
      </w:tr>
      <w:tr w:rsidR="00D013B1" w:rsidRPr="00A51B44" w14:paraId="52B68A78" w14:textId="77777777" w:rsidTr="00693D73">
        <w:trPr>
          <w:jc w:val="center"/>
        </w:trPr>
        <w:tc>
          <w:tcPr>
            <w:tcW w:w="528" w:type="dxa"/>
          </w:tcPr>
          <w:p w14:paraId="0262E1AA"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3</w:t>
            </w:r>
            <w:r w:rsidR="00885AC1" w:rsidRPr="00A51B44">
              <w:rPr>
                <w:rFonts w:asciiTheme="majorBidi" w:hAnsiTheme="majorBidi" w:cstheme="majorBidi"/>
                <w:sz w:val="24"/>
                <w:szCs w:val="24"/>
              </w:rPr>
              <w:t>.</w:t>
            </w:r>
          </w:p>
        </w:tc>
        <w:tc>
          <w:tcPr>
            <w:tcW w:w="783" w:type="dxa"/>
          </w:tcPr>
          <w:p w14:paraId="2677E690"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E1c</w:t>
            </w:r>
          </w:p>
        </w:tc>
        <w:tc>
          <w:tcPr>
            <w:tcW w:w="727" w:type="dxa"/>
          </w:tcPr>
          <w:p w14:paraId="60D4F7CE"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776" w:type="dxa"/>
          </w:tcPr>
          <w:p w14:paraId="65339457"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Cocci</w:t>
            </w:r>
          </w:p>
        </w:tc>
        <w:tc>
          <w:tcPr>
            <w:tcW w:w="827" w:type="dxa"/>
          </w:tcPr>
          <w:p w14:paraId="06CECD23"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638" w:type="dxa"/>
          </w:tcPr>
          <w:p w14:paraId="46A07109"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43" w:type="dxa"/>
          </w:tcPr>
          <w:p w14:paraId="141D3E63"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905" w:type="dxa"/>
          </w:tcPr>
          <w:p w14:paraId="40EF26D2"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50" w:type="dxa"/>
          </w:tcPr>
          <w:p w14:paraId="31B10B60"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Pr>
          <w:p w14:paraId="700E277B"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28" w:type="dxa"/>
          </w:tcPr>
          <w:p w14:paraId="6A0D9011"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Pr>
          <w:p w14:paraId="255CDC15"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1837" w:type="dxa"/>
          </w:tcPr>
          <w:p w14:paraId="7673C76D" w14:textId="77777777" w:rsidR="00913961" w:rsidRPr="00A51B44" w:rsidRDefault="0025195D" w:rsidP="00F246C5">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Proteus vulgaris</w:t>
            </w:r>
          </w:p>
        </w:tc>
      </w:tr>
      <w:tr w:rsidR="00D013B1" w:rsidRPr="00A51B44" w14:paraId="7B8C1E0C" w14:textId="77777777" w:rsidTr="00693D73">
        <w:trPr>
          <w:jc w:val="center"/>
        </w:trPr>
        <w:tc>
          <w:tcPr>
            <w:tcW w:w="528" w:type="dxa"/>
          </w:tcPr>
          <w:p w14:paraId="3FEB10C2"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4</w:t>
            </w:r>
            <w:r w:rsidR="00885AC1" w:rsidRPr="00A51B44">
              <w:rPr>
                <w:rFonts w:asciiTheme="majorBidi" w:hAnsiTheme="majorBidi" w:cstheme="majorBidi"/>
                <w:sz w:val="24"/>
                <w:szCs w:val="24"/>
              </w:rPr>
              <w:t>.</w:t>
            </w:r>
          </w:p>
        </w:tc>
        <w:tc>
          <w:tcPr>
            <w:tcW w:w="783" w:type="dxa"/>
          </w:tcPr>
          <w:p w14:paraId="37EEC349"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E2a</w:t>
            </w:r>
          </w:p>
        </w:tc>
        <w:tc>
          <w:tcPr>
            <w:tcW w:w="727" w:type="dxa"/>
          </w:tcPr>
          <w:p w14:paraId="5DC69512"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776" w:type="dxa"/>
          </w:tcPr>
          <w:p w14:paraId="2651AD4E" w14:textId="77777777" w:rsidR="00913961" w:rsidRPr="00A51B44" w:rsidRDefault="00913961" w:rsidP="00F246C5">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Cocci</w:t>
            </w:r>
          </w:p>
        </w:tc>
        <w:tc>
          <w:tcPr>
            <w:tcW w:w="827" w:type="dxa"/>
          </w:tcPr>
          <w:p w14:paraId="2672540B"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638" w:type="dxa"/>
          </w:tcPr>
          <w:p w14:paraId="0B0EE126"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43" w:type="dxa"/>
          </w:tcPr>
          <w:p w14:paraId="54E0164A"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905" w:type="dxa"/>
          </w:tcPr>
          <w:p w14:paraId="33C40A85"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50" w:type="dxa"/>
          </w:tcPr>
          <w:p w14:paraId="02D470E7"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Pr>
          <w:p w14:paraId="2AFC0691"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28" w:type="dxa"/>
          </w:tcPr>
          <w:p w14:paraId="2194A872"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Pr>
          <w:p w14:paraId="5F0ED7A2"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1837" w:type="dxa"/>
          </w:tcPr>
          <w:p w14:paraId="577340DC" w14:textId="77777777" w:rsidR="00913961" w:rsidRPr="00A51B44" w:rsidRDefault="0025195D" w:rsidP="00F246C5">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Proteus vulgaris</w:t>
            </w:r>
          </w:p>
        </w:tc>
      </w:tr>
      <w:tr w:rsidR="00D013B1" w:rsidRPr="00A51B44" w14:paraId="0BD77DF9" w14:textId="77777777" w:rsidTr="00693D73">
        <w:trPr>
          <w:jc w:val="center"/>
        </w:trPr>
        <w:tc>
          <w:tcPr>
            <w:tcW w:w="528" w:type="dxa"/>
          </w:tcPr>
          <w:p w14:paraId="4969A24D"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5</w:t>
            </w:r>
            <w:r w:rsidR="00885AC1" w:rsidRPr="00A51B44">
              <w:rPr>
                <w:rFonts w:asciiTheme="majorBidi" w:hAnsiTheme="majorBidi" w:cstheme="majorBidi"/>
                <w:sz w:val="24"/>
                <w:szCs w:val="24"/>
              </w:rPr>
              <w:t>.</w:t>
            </w:r>
          </w:p>
        </w:tc>
        <w:tc>
          <w:tcPr>
            <w:tcW w:w="783" w:type="dxa"/>
          </w:tcPr>
          <w:p w14:paraId="74844C32"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E2b</w:t>
            </w:r>
          </w:p>
        </w:tc>
        <w:tc>
          <w:tcPr>
            <w:tcW w:w="727" w:type="dxa"/>
          </w:tcPr>
          <w:p w14:paraId="126C0D68"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776" w:type="dxa"/>
          </w:tcPr>
          <w:p w14:paraId="564B1058"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Rod</w:t>
            </w:r>
          </w:p>
        </w:tc>
        <w:tc>
          <w:tcPr>
            <w:tcW w:w="827" w:type="dxa"/>
          </w:tcPr>
          <w:p w14:paraId="18BED756"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638" w:type="dxa"/>
          </w:tcPr>
          <w:p w14:paraId="6C57D023"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43" w:type="dxa"/>
          </w:tcPr>
          <w:p w14:paraId="7FD8BD01"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905" w:type="dxa"/>
          </w:tcPr>
          <w:p w14:paraId="38D7DDF4"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50" w:type="dxa"/>
          </w:tcPr>
          <w:p w14:paraId="4C6AA697"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Pr>
          <w:p w14:paraId="3285DD9A"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28" w:type="dxa"/>
          </w:tcPr>
          <w:p w14:paraId="54932241"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Pr>
          <w:p w14:paraId="2B95F221"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1837" w:type="dxa"/>
          </w:tcPr>
          <w:p w14:paraId="32769FA6" w14:textId="77777777" w:rsidR="00913961" w:rsidRPr="00A51B44" w:rsidRDefault="0025195D" w:rsidP="00F246C5">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Bacillus subtilis</w:t>
            </w:r>
          </w:p>
        </w:tc>
      </w:tr>
      <w:tr w:rsidR="00D013B1" w:rsidRPr="00A51B44" w14:paraId="773C2F4E" w14:textId="77777777" w:rsidTr="00693D73">
        <w:trPr>
          <w:jc w:val="center"/>
        </w:trPr>
        <w:tc>
          <w:tcPr>
            <w:tcW w:w="528" w:type="dxa"/>
          </w:tcPr>
          <w:p w14:paraId="650864B0"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6</w:t>
            </w:r>
            <w:r w:rsidR="00885AC1" w:rsidRPr="00A51B44">
              <w:rPr>
                <w:rFonts w:asciiTheme="majorBidi" w:hAnsiTheme="majorBidi" w:cstheme="majorBidi"/>
                <w:sz w:val="24"/>
                <w:szCs w:val="24"/>
              </w:rPr>
              <w:t>.</w:t>
            </w:r>
          </w:p>
        </w:tc>
        <w:tc>
          <w:tcPr>
            <w:tcW w:w="783" w:type="dxa"/>
          </w:tcPr>
          <w:p w14:paraId="0E0BACBA"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E2c</w:t>
            </w:r>
          </w:p>
        </w:tc>
        <w:tc>
          <w:tcPr>
            <w:tcW w:w="727" w:type="dxa"/>
          </w:tcPr>
          <w:p w14:paraId="70EE078D"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776" w:type="dxa"/>
          </w:tcPr>
          <w:p w14:paraId="76A49DF6"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Cocci</w:t>
            </w:r>
          </w:p>
        </w:tc>
        <w:tc>
          <w:tcPr>
            <w:tcW w:w="827" w:type="dxa"/>
          </w:tcPr>
          <w:p w14:paraId="244CDC62"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638" w:type="dxa"/>
          </w:tcPr>
          <w:p w14:paraId="33AF5260"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43" w:type="dxa"/>
          </w:tcPr>
          <w:p w14:paraId="67F7FE3F"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905" w:type="dxa"/>
          </w:tcPr>
          <w:p w14:paraId="2FE19AC4"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50" w:type="dxa"/>
          </w:tcPr>
          <w:p w14:paraId="7CFB2FE9"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Pr>
          <w:p w14:paraId="4B69EE43"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28" w:type="dxa"/>
          </w:tcPr>
          <w:p w14:paraId="39E65A7B"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Pr>
          <w:p w14:paraId="5529E7DD"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1837" w:type="dxa"/>
          </w:tcPr>
          <w:p w14:paraId="43B0F88E" w14:textId="77777777" w:rsidR="00913961" w:rsidRPr="00A51B44" w:rsidRDefault="0025195D" w:rsidP="00F246C5">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Neisseria species</w:t>
            </w:r>
          </w:p>
        </w:tc>
      </w:tr>
      <w:tr w:rsidR="00D013B1" w:rsidRPr="00A51B44" w14:paraId="11E8B45D" w14:textId="77777777" w:rsidTr="00693D73">
        <w:trPr>
          <w:jc w:val="center"/>
        </w:trPr>
        <w:tc>
          <w:tcPr>
            <w:tcW w:w="528" w:type="dxa"/>
          </w:tcPr>
          <w:p w14:paraId="5AEFCDBA"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7</w:t>
            </w:r>
            <w:r w:rsidR="00885AC1" w:rsidRPr="00A51B44">
              <w:rPr>
                <w:rFonts w:asciiTheme="majorBidi" w:hAnsiTheme="majorBidi" w:cstheme="majorBidi"/>
                <w:sz w:val="24"/>
                <w:szCs w:val="24"/>
              </w:rPr>
              <w:t>.</w:t>
            </w:r>
          </w:p>
        </w:tc>
        <w:tc>
          <w:tcPr>
            <w:tcW w:w="783" w:type="dxa"/>
          </w:tcPr>
          <w:p w14:paraId="3CB4454B"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E3a</w:t>
            </w:r>
          </w:p>
        </w:tc>
        <w:tc>
          <w:tcPr>
            <w:tcW w:w="727" w:type="dxa"/>
          </w:tcPr>
          <w:p w14:paraId="6AD31739"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776" w:type="dxa"/>
          </w:tcPr>
          <w:p w14:paraId="3F2EE2C3"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Rod</w:t>
            </w:r>
          </w:p>
        </w:tc>
        <w:tc>
          <w:tcPr>
            <w:tcW w:w="827" w:type="dxa"/>
          </w:tcPr>
          <w:p w14:paraId="04BE32D4"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638" w:type="dxa"/>
          </w:tcPr>
          <w:p w14:paraId="0FB09648"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43" w:type="dxa"/>
          </w:tcPr>
          <w:p w14:paraId="04820288"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905" w:type="dxa"/>
          </w:tcPr>
          <w:p w14:paraId="0AA7BBA1"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50" w:type="dxa"/>
          </w:tcPr>
          <w:p w14:paraId="5FD5C702"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Pr>
          <w:p w14:paraId="2740886C"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28" w:type="dxa"/>
          </w:tcPr>
          <w:p w14:paraId="71BE51E7"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Pr>
          <w:p w14:paraId="2D58ED60"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1837" w:type="dxa"/>
          </w:tcPr>
          <w:p w14:paraId="4797496D" w14:textId="77777777" w:rsidR="00913961" w:rsidRPr="00A51B44" w:rsidRDefault="0025195D" w:rsidP="00F246C5">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Proteus</w:t>
            </w:r>
            <w:r w:rsidR="00D013B1" w:rsidRPr="00A51B44">
              <w:rPr>
                <w:rFonts w:asciiTheme="majorBidi" w:hAnsiTheme="majorBidi" w:cstheme="majorBidi"/>
                <w:sz w:val="24"/>
                <w:szCs w:val="24"/>
              </w:rPr>
              <w:t xml:space="preserve"> mirabilis</w:t>
            </w:r>
          </w:p>
        </w:tc>
      </w:tr>
      <w:tr w:rsidR="00D013B1" w:rsidRPr="00A51B44" w14:paraId="6F07F578" w14:textId="77777777" w:rsidTr="00693D73">
        <w:trPr>
          <w:jc w:val="center"/>
        </w:trPr>
        <w:tc>
          <w:tcPr>
            <w:tcW w:w="528" w:type="dxa"/>
          </w:tcPr>
          <w:p w14:paraId="275C1E7E"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8</w:t>
            </w:r>
            <w:r w:rsidR="00885AC1" w:rsidRPr="00A51B44">
              <w:rPr>
                <w:rFonts w:asciiTheme="majorBidi" w:hAnsiTheme="majorBidi" w:cstheme="majorBidi"/>
                <w:sz w:val="24"/>
                <w:szCs w:val="24"/>
              </w:rPr>
              <w:t>.</w:t>
            </w:r>
          </w:p>
        </w:tc>
        <w:tc>
          <w:tcPr>
            <w:tcW w:w="783" w:type="dxa"/>
          </w:tcPr>
          <w:p w14:paraId="140A7EEC"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E3b</w:t>
            </w:r>
          </w:p>
        </w:tc>
        <w:tc>
          <w:tcPr>
            <w:tcW w:w="727" w:type="dxa"/>
          </w:tcPr>
          <w:p w14:paraId="71B3F195"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776" w:type="dxa"/>
          </w:tcPr>
          <w:p w14:paraId="1F47D6C5"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Cocci</w:t>
            </w:r>
          </w:p>
        </w:tc>
        <w:tc>
          <w:tcPr>
            <w:tcW w:w="827" w:type="dxa"/>
          </w:tcPr>
          <w:p w14:paraId="2206FDF0"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638" w:type="dxa"/>
          </w:tcPr>
          <w:p w14:paraId="0148A6C6"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43" w:type="dxa"/>
          </w:tcPr>
          <w:p w14:paraId="5B32B173"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905" w:type="dxa"/>
          </w:tcPr>
          <w:p w14:paraId="42CE7979"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50" w:type="dxa"/>
          </w:tcPr>
          <w:p w14:paraId="0616DD18"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Pr>
          <w:p w14:paraId="362C95CB"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28" w:type="dxa"/>
          </w:tcPr>
          <w:p w14:paraId="677B6FCD"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Pr>
          <w:p w14:paraId="057CEA43"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1837" w:type="dxa"/>
          </w:tcPr>
          <w:p w14:paraId="2433B733" w14:textId="77777777" w:rsidR="00913961" w:rsidRPr="00A51B44" w:rsidRDefault="00D013B1" w:rsidP="00F246C5">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Staphylococcus saprophytic</w:t>
            </w:r>
          </w:p>
        </w:tc>
      </w:tr>
      <w:tr w:rsidR="00D013B1" w:rsidRPr="00A51B44" w14:paraId="0C6ED5E8" w14:textId="77777777" w:rsidTr="00DF5C19">
        <w:trPr>
          <w:trHeight w:val="855"/>
          <w:jc w:val="center"/>
        </w:trPr>
        <w:tc>
          <w:tcPr>
            <w:tcW w:w="528" w:type="dxa"/>
            <w:tcBorders>
              <w:bottom w:val="single" w:sz="4" w:space="0" w:color="auto"/>
            </w:tcBorders>
          </w:tcPr>
          <w:p w14:paraId="1F60E38C"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9</w:t>
            </w:r>
            <w:r w:rsidR="00885AC1" w:rsidRPr="00A51B44">
              <w:rPr>
                <w:rFonts w:asciiTheme="majorBidi" w:hAnsiTheme="majorBidi" w:cstheme="majorBidi"/>
                <w:sz w:val="24"/>
                <w:szCs w:val="24"/>
              </w:rPr>
              <w:t>.</w:t>
            </w:r>
          </w:p>
        </w:tc>
        <w:tc>
          <w:tcPr>
            <w:tcW w:w="783" w:type="dxa"/>
            <w:tcBorders>
              <w:bottom w:val="single" w:sz="4" w:space="0" w:color="auto"/>
            </w:tcBorders>
          </w:tcPr>
          <w:p w14:paraId="63063B83"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E3c</w:t>
            </w:r>
          </w:p>
        </w:tc>
        <w:tc>
          <w:tcPr>
            <w:tcW w:w="727" w:type="dxa"/>
            <w:tcBorders>
              <w:bottom w:val="single" w:sz="4" w:space="0" w:color="auto"/>
            </w:tcBorders>
          </w:tcPr>
          <w:p w14:paraId="0125FFA3"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776" w:type="dxa"/>
            <w:tcBorders>
              <w:bottom w:val="single" w:sz="4" w:space="0" w:color="auto"/>
            </w:tcBorders>
          </w:tcPr>
          <w:p w14:paraId="29CCCB09" w14:textId="77777777" w:rsidR="00913961" w:rsidRPr="00A51B44" w:rsidRDefault="00913961" w:rsidP="00F246C5">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Cocci </w:t>
            </w:r>
          </w:p>
        </w:tc>
        <w:tc>
          <w:tcPr>
            <w:tcW w:w="827" w:type="dxa"/>
            <w:tcBorders>
              <w:bottom w:val="single" w:sz="4" w:space="0" w:color="auto"/>
            </w:tcBorders>
          </w:tcPr>
          <w:p w14:paraId="3095E24D"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638" w:type="dxa"/>
            <w:tcBorders>
              <w:bottom w:val="single" w:sz="4" w:space="0" w:color="auto"/>
            </w:tcBorders>
          </w:tcPr>
          <w:p w14:paraId="011774A3"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43" w:type="dxa"/>
            <w:tcBorders>
              <w:bottom w:val="single" w:sz="4" w:space="0" w:color="auto"/>
            </w:tcBorders>
          </w:tcPr>
          <w:p w14:paraId="7BE24613"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905" w:type="dxa"/>
            <w:tcBorders>
              <w:bottom w:val="single" w:sz="4" w:space="0" w:color="auto"/>
            </w:tcBorders>
          </w:tcPr>
          <w:p w14:paraId="32A73995"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50" w:type="dxa"/>
            <w:tcBorders>
              <w:bottom w:val="single" w:sz="4" w:space="0" w:color="auto"/>
            </w:tcBorders>
          </w:tcPr>
          <w:p w14:paraId="5458DB53"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Borders>
              <w:bottom w:val="single" w:sz="4" w:space="0" w:color="auto"/>
            </w:tcBorders>
          </w:tcPr>
          <w:p w14:paraId="6FE2E2F4"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28" w:type="dxa"/>
            <w:tcBorders>
              <w:bottom w:val="single" w:sz="4" w:space="0" w:color="auto"/>
            </w:tcBorders>
          </w:tcPr>
          <w:p w14:paraId="6E29A8BE"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539" w:type="dxa"/>
            <w:tcBorders>
              <w:bottom w:val="single" w:sz="4" w:space="0" w:color="auto"/>
            </w:tcBorders>
          </w:tcPr>
          <w:p w14:paraId="4F3B75D6" w14:textId="77777777" w:rsidR="00913961" w:rsidRPr="00A51B44" w:rsidRDefault="00913961" w:rsidP="00F246C5">
            <w:pPr>
              <w:spacing w:line="240" w:lineRule="auto"/>
              <w:jc w:val="center"/>
              <w:rPr>
                <w:rFonts w:asciiTheme="majorBidi" w:hAnsiTheme="majorBidi" w:cstheme="majorBidi"/>
                <w:sz w:val="24"/>
                <w:szCs w:val="24"/>
              </w:rPr>
            </w:pPr>
            <w:r w:rsidRPr="00A51B44">
              <w:rPr>
                <w:rFonts w:asciiTheme="majorBidi" w:hAnsiTheme="majorBidi" w:cstheme="majorBidi"/>
                <w:sz w:val="24"/>
                <w:szCs w:val="24"/>
              </w:rPr>
              <w:t>-</w:t>
            </w:r>
          </w:p>
        </w:tc>
        <w:tc>
          <w:tcPr>
            <w:tcW w:w="1837" w:type="dxa"/>
            <w:tcBorders>
              <w:bottom w:val="single" w:sz="4" w:space="0" w:color="auto"/>
            </w:tcBorders>
          </w:tcPr>
          <w:p w14:paraId="3724737A" w14:textId="77777777" w:rsidR="00913961" w:rsidRPr="00A51B44" w:rsidRDefault="00D013B1" w:rsidP="00F246C5">
            <w:pPr>
              <w:spacing w:line="240" w:lineRule="auto"/>
              <w:jc w:val="both"/>
              <w:rPr>
                <w:rFonts w:asciiTheme="majorBidi" w:hAnsiTheme="majorBidi" w:cstheme="majorBidi"/>
                <w:sz w:val="24"/>
                <w:szCs w:val="24"/>
              </w:rPr>
            </w:pPr>
            <w:r w:rsidRPr="00A51B44">
              <w:rPr>
                <w:rFonts w:asciiTheme="majorBidi" w:hAnsiTheme="majorBidi" w:cstheme="majorBidi"/>
                <w:sz w:val="24"/>
                <w:szCs w:val="24"/>
              </w:rPr>
              <w:t>Staphylococcus aureus</w:t>
            </w:r>
          </w:p>
        </w:tc>
      </w:tr>
    </w:tbl>
    <w:p w14:paraId="1310DCCE" w14:textId="77777777" w:rsidR="00885AC1" w:rsidRPr="00A51B44" w:rsidRDefault="00913961" w:rsidP="00885AC1">
      <w:pPr>
        <w:spacing w:line="360" w:lineRule="auto"/>
        <w:jc w:val="both"/>
        <w:rPr>
          <w:rFonts w:asciiTheme="majorBidi" w:hAnsiTheme="majorBidi" w:cstheme="majorBidi"/>
          <w:sz w:val="24"/>
          <w:szCs w:val="24"/>
        </w:rPr>
      </w:pPr>
      <w:r w:rsidRPr="00A51B44">
        <w:rPr>
          <w:rFonts w:asciiTheme="majorBidi" w:hAnsiTheme="majorBidi" w:cstheme="majorBidi"/>
          <w:b/>
          <w:bCs/>
          <w:sz w:val="24"/>
          <w:szCs w:val="24"/>
        </w:rPr>
        <w:t>Keys:</w:t>
      </w:r>
      <w:r w:rsidR="005F6E6C" w:rsidRPr="00A51B44">
        <w:rPr>
          <w:rFonts w:asciiTheme="majorBidi" w:hAnsiTheme="majorBidi" w:cstheme="majorBidi"/>
          <w:b/>
          <w:bCs/>
          <w:sz w:val="24"/>
          <w:szCs w:val="24"/>
        </w:rPr>
        <w:t xml:space="preserve"> [+] = </w:t>
      </w:r>
      <w:r w:rsidR="005F6E6C" w:rsidRPr="00A51B44">
        <w:rPr>
          <w:rFonts w:asciiTheme="majorBidi" w:hAnsiTheme="majorBidi" w:cstheme="majorBidi"/>
          <w:sz w:val="24"/>
          <w:szCs w:val="24"/>
        </w:rPr>
        <w:t>Positive, [-] = Nega</w:t>
      </w:r>
      <w:r w:rsidR="00EB535A" w:rsidRPr="00A51B44">
        <w:rPr>
          <w:rFonts w:asciiTheme="majorBidi" w:hAnsiTheme="majorBidi" w:cstheme="majorBidi"/>
          <w:sz w:val="24"/>
          <w:szCs w:val="24"/>
        </w:rPr>
        <w:t>tive,</w:t>
      </w:r>
      <w:r w:rsidRPr="00A51B44">
        <w:rPr>
          <w:rFonts w:asciiTheme="majorBidi" w:hAnsiTheme="majorBidi" w:cstheme="majorBidi"/>
          <w:sz w:val="24"/>
          <w:szCs w:val="24"/>
        </w:rPr>
        <w:t xml:space="preserve"> H2S = Hydrogen sulfide, Glu = Glucose, </w:t>
      </w:r>
      <w:proofErr w:type="spellStart"/>
      <w:r w:rsidRPr="00A51B44">
        <w:rPr>
          <w:rFonts w:asciiTheme="majorBidi" w:hAnsiTheme="majorBidi" w:cstheme="majorBidi"/>
          <w:sz w:val="24"/>
          <w:szCs w:val="24"/>
        </w:rPr>
        <w:t>Suc</w:t>
      </w:r>
      <w:proofErr w:type="spellEnd"/>
      <w:r w:rsidRPr="00A51B44">
        <w:rPr>
          <w:rFonts w:asciiTheme="majorBidi" w:hAnsiTheme="majorBidi" w:cstheme="majorBidi"/>
          <w:sz w:val="24"/>
          <w:szCs w:val="24"/>
        </w:rPr>
        <w:t xml:space="preserve"> = Suc</w:t>
      </w:r>
      <w:r w:rsidR="00EB535A" w:rsidRPr="00A51B44">
        <w:rPr>
          <w:rFonts w:asciiTheme="majorBidi" w:hAnsiTheme="majorBidi" w:cstheme="majorBidi"/>
          <w:sz w:val="24"/>
          <w:szCs w:val="24"/>
        </w:rPr>
        <w:t>rose, Lac = Lactose.</w:t>
      </w:r>
      <w:r w:rsidR="00885AC1" w:rsidRPr="00A51B44">
        <w:rPr>
          <w:rFonts w:asciiTheme="majorBidi" w:hAnsiTheme="majorBidi" w:cstheme="majorBidi"/>
          <w:sz w:val="24"/>
          <w:szCs w:val="24"/>
        </w:rPr>
        <w:tab/>
      </w:r>
      <w:r w:rsidR="00885AC1" w:rsidRPr="00A51B44">
        <w:rPr>
          <w:rFonts w:asciiTheme="majorBidi" w:hAnsiTheme="majorBidi" w:cstheme="majorBidi"/>
          <w:sz w:val="24"/>
          <w:szCs w:val="24"/>
        </w:rPr>
        <w:tab/>
      </w:r>
      <w:r w:rsidR="00885AC1" w:rsidRPr="00A51B44">
        <w:rPr>
          <w:rFonts w:asciiTheme="majorBidi" w:hAnsiTheme="majorBidi" w:cstheme="majorBidi"/>
          <w:sz w:val="24"/>
          <w:szCs w:val="24"/>
        </w:rPr>
        <w:tab/>
      </w:r>
      <w:r w:rsidR="00885AC1" w:rsidRPr="00A51B44">
        <w:rPr>
          <w:rFonts w:asciiTheme="majorBidi" w:hAnsiTheme="majorBidi" w:cstheme="majorBidi"/>
          <w:sz w:val="24"/>
          <w:szCs w:val="24"/>
        </w:rPr>
        <w:tab/>
      </w:r>
      <w:r w:rsidR="00885AC1" w:rsidRPr="00A51B44">
        <w:rPr>
          <w:rFonts w:asciiTheme="majorBidi" w:hAnsiTheme="majorBidi" w:cstheme="majorBidi"/>
          <w:sz w:val="24"/>
          <w:szCs w:val="24"/>
        </w:rPr>
        <w:tab/>
      </w:r>
      <w:r w:rsidR="00885AC1" w:rsidRPr="00A51B44">
        <w:rPr>
          <w:rFonts w:asciiTheme="majorBidi" w:hAnsiTheme="majorBidi" w:cstheme="majorBidi"/>
          <w:sz w:val="24"/>
          <w:szCs w:val="24"/>
        </w:rPr>
        <w:tab/>
      </w:r>
      <w:r w:rsidR="00885AC1" w:rsidRPr="00A51B44">
        <w:rPr>
          <w:rFonts w:asciiTheme="majorBidi" w:hAnsiTheme="majorBidi" w:cstheme="majorBidi"/>
          <w:sz w:val="24"/>
          <w:szCs w:val="24"/>
        </w:rPr>
        <w:tab/>
      </w:r>
      <w:r w:rsidR="00885AC1" w:rsidRPr="00A51B44">
        <w:rPr>
          <w:rFonts w:asciiTheme="majorBidi" w:hAnsiTheme="majorBidi" w:cstheme="majorBidi"/>
          <w:sz w:val="24"/>
          <w:szCs w:val="24"/>
        </w:rPr>
        <w:tab/>
      </w:r>
      <w:r w:rsidR="00885AC1" w:rsidRPr="00A51B44">
        <w:rPr>
          <w:rFonts w:asciiTheme="majorBidi" w:hAnsiTheme="majorBidi" w:cstheme="majorBidi"/>
          <w:sz w:val="24"/>
          <w:szCs w:val="24"/>
        </w:rPr>
        <w:tab/>
      </w:r>
      <w:r w:rsidR="00885AC1" w:rsidRPr="00A51B44">
        <w:rPr>
          <w:rFonts w:asciiTheme="majorBidi" w:hAnsiTheme="majorBidi" w:cstheme="majorBidi"/>
          <w:sz w:val="24"/>
          <w:szCs w:val="24"/>
        </w:rPr>
        <w:tab/>
      </w:r>
      <w:r w:rsidR="00885AC1" w:rsidRPr="00A51B44">
        <w:rPr>
          <w:rFonts w:asciiTheme="majorBidi" w:hAnsiTheme="majorBidi" w:cstheme="majorBidi"/>
          <w:sz w:val="24"/>
          <w:szCs w:val="24"/>
        </w:rPr>
        <w:tab/>
      </w:r>
    </w:p>
    <w:p w14:paraId="08F3952B" w14:textId="77777777" w:rsidR="001A18D7" w:rsidRPr="00A51B44" w:rsidRDefault="001A18D7" w:rsidP="00885AC1">
      <w:pPr>
        <w:spacing w:line="360" w:lineRule="auto"/>
        <w:jc w:val="center"/>
        <w:rPr>
          <w:rFonts w:asciiTheme="majorBidi" w:hAnsiTheme="majorBidi" w:cstheme="majorBidi"/>
          <w:b/>
          <w:bCs/>
          <w:sz w:val="24"/>
          <w:szCs w:val="24"/>
        </w:rPr>
      </w:pPr>
    </w:p>
    <w:p w14:paraId="50D7F256" w14:textId="55E677EC" w:rsidR="00913961" w:rsidRPr="00A51B44" w:rsidRDefault="00913961" w:rsidP="00F246C5">
      <w:pPr>
        <w:pStyle w:val="Heading1"/>
        <w:jc w:val="center"/>
        <w:rPr>
          <w:rFonts w:asciiTheme="majorBidi" w:hAnsiTheme="majorBidi" w:cstheme="majorBidi"/>
        </w:rPr>
      </w:pPr>
      <w:bookmarkStart w:id="61" w:name="_Toc215006865"/>
      <w:r w:rsidRPr="00A51B44">
        <w:rPr>
          <w:rFonts w:asciiTheme="majorBidi" w:hAnsiTheme="majorBidi" w:cstheme="majorBidi"/>
        </w:rPr>
        <w:lastRenderedPageBreak/>
        <w:t>CHAPTER FIVE</w:t>
      </w:r>
      <w:bookmarkEnd w:id="61"/>
    </w:p>
    <w:p w14:paraId="0778C103" w14:textId="77777777" w:rsidR="00913961" w:rsidRPr="00A51B44" w:rsidRDefault="00913961" w:rsidP="00F246C5">
      <w:pPr>
        <w:pStyle w:val="Heading1"/>
        <w:rPr>
          <w:rFonts w:asciiTheme="majorBidi" w:hAnsiTheme="majorBidi" w:cstheme="majorBidi"/>
        </w:rPr>
      </w:pPr>
      <w:bookmarkStart w:id="62" w:name="_Toc215006866"/>
      <w:r w:rsidRPr="00A51B44">
        <w:rPr>
          <w:rFonts w:asciiTheme="majorBidi" w:hAnsiTheme="majorBidi" w:cstheme="majorBidi"/>
        </w:rPr>
        <w:t>5.0</w:t>
      </w:r>
      <w:r w:rsidRPr="00A51B44">
        <w:rPr>
          <w:rFonts w:asciiTheme="majorBidi" w:hAnsiTheme="majorBidi" w:cstheme="majorBidi"/>
        </w:rPr>
        <w:tab/>
      </w:r>
      <w:r w:rsidRPr="00A51B44">
        <w:rPr>
          <w:rFonts w:asciiTheme="majorBidi" w:hAnsiTheme="majorBidi" w:cstheme="majorBidi"/>
        </w:rPr>
        <w:tab/>
        <w:t xml:space="preserve"> DISCUSSION, CONCLUSION AND RECOMMENDATION</w:t>
      </w:r>
      <w:bookmarkEnd w:id="62"/>
    </w:p>
    <w:p w14:paraId="3E91358E" w14:textId="77777777" w:rsidR="00913961" w:rsidRPr="00A51B44" w:rsidRDefault="00913961" w:rsidP="00F246C5">
      <w:pPr>
        <w:pStyle w:val="Heading1"/>
        <w:rPr>
          <w:rFonts w:asciiTheme="majorBidi" w:hAnsiTheme="majorBidi" w:cstheme="majorBidi"/>
        </w:rPr>
      </w:pPr>
      <w:bookmarkStart w:id="63" w:name="_Toc215006867"/>
      <w:r w:rsidRPr="00A51B44">
        <w:rPr>
          <w:rFonts w:asciiTheme="majorBidi" w:hAnsiTheme="majorBidi" w:cstheme="majorBidi"/>
        </w:rPr>
        <w:t>5.1 DISCUSSION</w:t>
      </w:r>
      <w:bookmarkEnd w:id="63"/>
      <w:r w:rsidRPr="00A51B44">
        <w:rPr>
          <w:rFonts w:asciiTheme="majorBidi" w:hAnsiTheme="majorBidi" w:cstheme="majorBidi"/>
        </w:rPr>
        <w:t xml:space="preserve"> </w:t>
      </w:r>
    </w:p>
    <w:p w14:paraId="63C05B88" w14:textId="77777777" w:rsidR="0073732C" w:rsidRPr="00A51B44" w:rsidRDefault="0073732C"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The results from this study confirmed the successful isolation and biochemical identification of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with calcite precipitation abilities from soil samples collected at the Energy Research Centre, Sokoto. The morphological and biochemical results indicated that the isolates were </w:t>
      </w:r>
      <w:r w:rsidRPr="00A51B44">
        <w:rPr>
          <w:rFonts w:asciiTheme="majorBidi" w:hAnsiTheme="majorBidi" w:cstheme="majorBidi"/>
          <w:i/>
          <w:iCs/>
          <w:sz w:val="24"/>
          <w:szCs w:val="24"/>
        </w:rPr>
        <w:t>Klebsiella aerogenes,</w:t>
      </w:r>
      <w:r w:rsidRPr="00A51B44">
        <w:rPr>
          <w:rFonts w:asciiTheme="majorBidi" w:hAnsiTheme="majorBidi" w:cstheme="majorBidi"/>
          <w:sz w:val="24"/>
          <w:szCs w:val="24"/>
        </w:rPr>
        <w:t xml:space="preserve"> Proteus vulgaris, and Proteus mirabilis, all members of the </w:t>
      </w:r>
      <w:r w:rsidRPr="00A51B44">
        <w:rPr>
          <w:rFonts w:asciiTheme="majorBidi" w:hAnsiTheme="majorBidi" w:cstheme="majorBidi"/>
          <w:i/>
          <w:iCs/>
          <w:sz w:val="24"/>
          <w:szCs w:val="24"/>
        </w:rPr>
        <w:t>Enterobacteriaceae</w:t>
      </w:r>
      <w:r w:rsidRPr="00A51B44">
        <w:rPr>
          <w:rFonts w:asciiTheme="majorBidi" w:hAnsiTheme="majorBidi" w:cstheme="majorBidi"/>
          <w:sz w:val="24"/>
          <w:szCs w:val="24"/>
        </w:rPr>
        <w:t xml:space="preserve"> family. These bacteria are known urease producers that hydrolyze urea into ammonia and carbon dioxide, creating alkaline conditions that facilitate calcium carbonate (</w:t>
      </w:r>
      <w:proofErr w:type="spellStart"/>
      <w:r w:rsidRPr="00A51B44">
        <w:rPr>
          <w:rFonts w:asciiTheme="majorBidi" w:hAnsiTheme="majorBidi" w:cstheme="majorBidi"/>
          <w:sz w:val="24"/>
          <w:szCs w:val="24"/>
        </w:rPr>
        <w:t>CaCO</w:t>
      </w:r>
      <w:proofErr w:type="spellEnd"/>
      <w:r w:rsidRPr="00A51B44">
        <w:rPr>
          <w:rFonts w:asciiTheme="majorBidi" w:hAnsiTheme="majorBidi" w:cstheme="majorBidi"/>
          <w:sz w:val="24"/>
          <w:szCs w:val="24"/>
        </w:rPr>
        <w:t xml:space="preserve">₃) precipitation (Mobley &amp; Hausinger, 1989). This mechanism is widely reported as the fundamental pathway for microbial-induced carbonate precipitation (Arias </w:t>
      </w:r>
      <w:r w:rsidRPr="00A51B44">
        <w:rPr>
          <w:rFonts w:asciiTheme="majorBidi" w:hAnsiTheme="majorBidi" w:cstheme="majorBidi"/>
          <w:i/>
          <w:iCs/>
          <w:sz w:val="24"/>
          <w:szCs w:val="24"/>
        </w:rPr>
        <w:t>et al.,</w:t>
      </w:r>
      <w:r w:rsidRPr="00A51B44">
        <w:rPr>
          <w:rFonts w:asciiTheme="majorBidi" w:hAnsiTheme="majorBidi" w:cstheme="majorBidi"/>
          <w:sz w:val="24"/>
          <w:szCs w:val="24"/>
        </w:rPr>
        <w:t xml:space="preserve"> 2025).</w:t>
      </w:r>
    </w:p>
    <w:p w14:paraId="65844D2A" w14:textId="77777777" w:rsidR="0073732C" w:rsidRPr="00A51B44" w:rsidRDefault="0073732C"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According to </w:t>
      </w:r>
      <w:proofErr w:type="spellStart"/>
      <w:r w:rsidRPr="00A51B44">
        <w:rPr>
          <w:rFonts w:asciiTheme="majorBidi" w:hAnsiTheme="majorBidi" w:cstheme="majorBidi"/>
          <w:sz w:val="24"/>
          <w:szCs w:val="24"/>
        </w:rPr>
        <w:t>Whiffin</w:t>
      </w:r>
      <w:proofErr w:type="spellEnd"/>
      <w:r w:rsidRPr="00A51B44">
        <w:rPr>
          <w:rFonts w:asciiTheme="majorBidi" w:hAnsiTheme="majorBidi" w:cstheme="majorBidi"/>
          <w:sz w:val="24"/>
          <w:szCs w:val="24"/>
        </w:rPr>
        <w:t xml:space="preserve"> (2004), Proteus species exhibit strong urease activity, leading to rapid precipitation of calcite crystals. This is supported by Chaparro-Acuña </w:t>
      </w:r>
      <w:r w:rsidRPr="00A51B44">
        <w:rPr>
          <w:rFonts w:asciiTheme="majorBidi" w:hAnsiTheme="majorBidi" w:cstheme="majorBidi"/>
          <w:i/>
          <w:iCs/>
          <w:sz w:val="24"/>
          <w:szCs w:val="24"/>
        </w:rPr>
        <w:t>et al.</w:t>
      </w:r>
      <w:r w:rsidRPr="00A51B44">
        <w:rPr>
          <w:rFonts w:asciiTheme="majorBidi" w:hAnsiTheme="majorBidi" w:cstheme="majorBidi"/>
          <w:sz w:val="24"/>
          <w:szCs w:val="24"/>
        </w:rPr>
        <w:t xml:space="preserve"> (2018), who documented that Proteus vulgaris significantly increases </w:t>
      </w:r>
      <w:proofErr w:type="spellStart"/>
      <w:r w:rsidRPr="00A51B44">
        <w:rPr>
          <w:rFonts w:asciiTheme="majorBidi" w:hAnsiTheme="majorBidi" w:cstheme="majorBidi"/>
          <w:sz w:val="24"/>
          <w:szCs w:val="24"/>
        </w:rPr>
        <w:t>CaCO</w:t>
      </w:r>
      <w:proofErr w:type="spellEnd"/>
      <w:r w:rsidRPr="00A51B44">
        <w:rPr>
          <w:rFonts w:asciiTheme="majorBidi" w:hAnsiTheme="majorBidi" w:cstheme="majorBidi"/>
          <w:sz w:val="24"/>
          <w:szCs w:val="24"/>
        </w:rPr>
        <w:t xml:space="preserve">₃ precipitation when exposed to elevated calcium concentrations, making it one of the most efficient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organisms identified for MICP applications. Similarly, </w:t>
      </w:r>
      <w:r w:rsidRPr="00A51B44">
        <w:rPr>
          <w:rFonts w:asciiTheme="majorBidi" w:hAnsiTheme="majorBidi" w:cstheme="majorBidi"/>
          <w:i/>
          <w:iCs/>
          <w:sz w:val="24"/>
          <w:szCs w:val="24"/>
        </w:rPr>
        <w:t>Klebsiella spp</w:t>
      </w:r>
      <w:r w:rsidRPr="00A51B44">
        <w:rPr>
          <w:rFonts w:asciiTheme="majorBidi" w:hAnsiTheme="majorBidi" w:cstheme="majorBidi"/>
          <w:sz w:val="24"/>
          <w:szCs w:val="24"/>
        </w:rPr>
        <w:t xml:space="preserve">. are reported by Achal and Pan (2011) to play a significant role in biomineralization and soil </w:t>
      </w:r>
      <w:r w:rsidRPr="00A51B44">
        <w:rPr>
          <w:rFonts w:asciiTheme="majorBidi" w:hAnsiTheme="majorBidi" w:cstheme="majorBidi"/>
          <w:sz w:val="24"/>
          <w:szCs w:val="24"/>
        </w:rPr>
        <w:lastRenderedPageBreak/>
        <w:t xml:space="preserve">stabilization. </w:t>
      </w:r>
      <w:proofErr w:type="spellStart"/>
      <w:r w:rsidRPr="00A51B44">
        <w:rPr>
          <w:rFonts w:asciiTheme="majorBidi" w:hAnsiTheme="majorBidi" w:cstheme="majorBidi"/>
          <w:sz w:val="24"/>
          <w:szCs w:val="24"/>
        </w:rPr>
        <w:t>Leeprasert</w:t>
      </w:r>
      <w:proofErr w:type="spellEnd"/>
      <w:r w:rsidRPr="00A51B44">
        <w:rPr>
          <w:rFonts w:asciiTheme="majorBidi" w:hAnsiTheme="majorBidi" w:cstheme="majorBidi"/>
          <w:sz w:val="24"/>
          <w:szCs w:val="24"/>
        </w:rPr>
        <w:t xml:space="preserve"> </w:t>
      </w:r>
      <w:r w:rsidRPr="00A51B44">
        <w:rPr>
          <w:rFonts w:asciiTheme="majorBidi" w:hAnsiTheme="majorBidi" w:cstheme="majorBidi"/>
          <w:i/>
          <w:iCs/>
          <w:sz w:val="24"/>
          <w:szCs w:val="24"/>
        </w:rPr>
        <w:t>et al.</w:t>
      </w:r>
      <w:r w:rsidRPr="00A51B44">
        <w:rPr>
          <w:rFonts w:asciiTheme="majorBidi" w:hAnsiTheme="majorBidi" w:cstheme="majorBidi"/>
          <w:sz w:val="24"/>
          <w:szCs w:val="24"/>
        </w:rPr>
        <w:t xml:space="preserve"> (2022) further confirm that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such as </w:t>
      </w:r>
      <w:r w:rsidRPr="00A51B44">
        <w:rPr>
          <w:rFonts w:asciiTheme="majorBidi" w:hAnsiTheme="majorBidi" w:cstheme="majorBidi"/>
          <w:i/>
          <w:iCs/>
          <w:sz w:val="24"/>
          <w:szCs w:val="24"/>
        </w:rPr>
        <w:t>Proteus</w:t>
      </w:r>
      <w:r w:rsidRPr="00A51B44">
        <w:rPr>
          <w:rFonts w:asciiTheme="majorBidi" w:hAnsiTheme="majorBidi" w:cstheme="majorBidi"/>
          <w:sz w:val="24"/>
          <w:szCs w:val="24"/>
        </w:rPr>
        <w:t xml:space="preserve"> and </w:t>
      </w:r>
      <w:r w:rsidRPr="00A51B44">
        <w:rPr>
          <w:rFonts w:asciiTheme="majorBidi" w:hAnsiTheme="majorBidi" w:cstheme="majorBidi"/>
          <w:i/>
          <w:iCs/>
          <w:sz w:val="24"/>
          <w:szCs w:val="24"/>
        </w:rPr>
        <w:t>Klebsiella</w:t>
      </w:r>
      <w:r w:rsidRPr="00A51B44">
        <w:rPr>
          <w:rFonts w:asciiTheme="majorBidi" w:hAnsiTheme="majorBidi" w:cstheme="majorBidi"/>
          <w:sz w:val="24"/>
          <w:szCs w:val="24"/>
        </w:rPr>
        <w:t xml:space="preserve"> possess strong urease activity that enhances their calcite formation capacity.</w:t>
      </w:r>
    </w:p>
    <w:p w14:paraId="1F913F84" w14:textId="77777777" w:rsidR="0073732C" w:rsidRPr="00A51B44" w:rsidRDefault="0073732C"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The high colony count observed in isolate E3 suggests higher metabolic efficiency and growth rate. This implies that isolate E3 possesses enhanced urease activity, making it a potential candidate for biological soil improvement. Similar observations were reported by Wang, Soga and DeJong (2020), who found a positive relationship between bacterial density and rate of calcite precipitation in MICP systems. This enhanced </w:t>
      </w:r>
      <w:proofErr w:type="spellStart"/>
      <w:r w:rsidRPr="00A51B44">
        <w:rPr>
          <w:rFonts w:asciiTheme="majorBidi" w:hAnsiTheme="majorBidi" w:cstheme="majorBidi"/>
          <w:sz w:val="24"/>
          <w:szCs w:val="24"/>
        </w:rPr>
        <w:t>CaCO</w:t>
      </w:r>
      <w:proofErr w:type="spellEnd"/>
      <w:r w:rsidRPr="00A51B44">
        <w:rPr>
          <w:rFonts w:asciiTheme="majorBidi" w:hAnsiTheme="majorBidi" w:cstheme="majorBidi"/>
          <w:sz w:val="24"/>
          <w:szCs w:val="24"/>
        </w:rPr>
        <w:t xml:space="preserve">₃ formation improves the water-holding capacity of sandy soils by binding soil particles and reducing pore spaces, as supported by DeJong </w:t>
      </w:r>
      <w:r w:rsidRPr="00A51B44">
        <w:rPr>
          <w:rFonts w:asciiTheme="majorBidi" w:hAnsiTheme="majorBidi" w:cstheme="majorBidi"/>
          <w:i/>
          <w:iCs/>
          <w:sz w:val="24"/>
          <w:szCs w:val="24"/>
        </w:rPr>
        <w:t>et al.</w:t>
      </w:r>
      <w:r w:rsidRPr="00A51B44">
        <w:rPr>
          <w:rFonts w:asciiTheme="majorBidi" w:hAnsiTheme="majorBidi" w:cstheme="majorBidi"/>
          <w:sz w:val="24"/>
          <w:szCs w:val="24"/>
        </w:rPr>
        <w:t xml:space="preserve"> (2010). These improvements are crucial in arid environments where soil structure is naturally loose and susceptible to low moisture retention.</w:t>
      </w:r>
    </w:p>
    <w:p w14:paraId="223E7D14" w14:textId="77777777" w:rsidR="0073732C" w:rsidRPr="00A51B44" w:rsidRDefault="0073732C"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Furthermore,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induced calcite precipitation contributes to eco-friendly </w:t>
      </w:r>
      <w:proofErr w:type="spellStart"/>
      <w:r w:rsidRPr="00A51B44">
        <w:rPr>
          <w:rFonts w:asciiTheme="majorBidi" w:hAnsiTheme="majorBidi" w:cstheme="majorBidi"/>
          <w:sz w:val="24"/>
          <w:szCs w:val="24"/>
        </w:rPr>
        <w:t>biocementation</w:t>
      </w:r>
      <w:proofErr w:type="spellEnd"/>
      <w:r w:rsidRPr="00A51B44">
        <w:rPr>
          <w:rFonts w:asciiTheme="majorBidi" w:hAnsiTheme="majorBidi" w:cstheme="majorBidi"/>
          <w:sz w:val="24"/>
          <w:szCs w:val="24"/>
        </w:rPr>
        <w:t xml:space="preserve">. Instead of relying on chemical stabilizers, MICP provides a sustainable and non-toxic alternative for soil strengthening. Cheng </w:t>
      </w:r>
      <w:r w:rsidRPr="00A51B44">
        <w:rPr>
          <w:rFonts w:asciiTheme="majorBidi" w:hAnsiTheme="majorBidi" w:cstheme="majorBidi"/>
          <w:i/>
          <w:iCs/>
          <w:sz w:val="24"/>
          <w:szCs w:val="24"/>
        </w:rPr>
        <w:t>et al.</w:t>
      </w:r>
      <w:r w:rsidRPr="00A51B44">
        <w:rPr>
          <w:rFonts w:asciiTheme="majorBidi" w:hAnsiTheme="majorBidi" w:cstheme="majorBidi"/>
          <w:sz w:val="24"/>
          <w:szCs w:val="24"/>
        </w:rPr>
        <w:t xml:space="preserve"> (2016) highlight that urease active </w:t>
      </w:r>
      <w:proofErr w:type="spellStart"/>
      <w:r w:rsidRPr="00A51B44">
        <w:rPr>
          <w:rFonts w:asciiTheme="majorBidi" w:hAnsiTheme="majorBidi" w:cstheme="majorBidi"/>
          <w:sz w:val="24"/>
          <w:szCs w:val="24"/>
        </w:rPr>
        <w:t>bioslurry</w:t>
      </w:r>
      <w:proofErr w:type="spellEnd"/>
      <w:r w:rsidRPr="00A51B44">
        <w:rPr>
          <w:rFonts w:asciiTheme="majorBidi" w:hAnsiTheme="majorBidi" w:cstheme="majorBidi"/>
          <w:sz w:val="24"/>
          <w:szCs w:val="24"/>
        </w:rPr>
        <w:t xml:space="preserve"> significantly enhances soil mechanical properties with minimal environmental impact. Rahman </w:t>
      </w:r>
      <w:r w:rsidRPr="00A51B44">
        <w:rPr>
          <w:rFonts w:asciiTheme="majorBidi" w:hAnsiTheme="majorBidi" w:cstheme="majorBidi"/>
          <w:i/>
          <w:iCs/>
          <w:sz w:val="24"/>
          <w:szCs w:val="24"/>
        </w:rPr>
        <w:t>et al.</w:t>
      </w:r>
      <w:r w:rsidRPr="00A51B44">
        <w:rPr>
          <w:rFonts w:asciiTheme="majorBidi" w:hAnsiTheme="majorBidi" w:cstheme="majorBidi"/>
          <w:sz w:val="24"/>
          <w:szCs w:val="24"/>
        </w:rPr>
        <w:t xml:space="preserve"> (2020) also describe MICP as a promising green </w:t>
      </w:r>
      <w:r w:rsidRPr="00A51B44">
        <w:rPr>
          <w:rFonts w:asciiTheme="majorBidi" w:hAnsiTheme="majorBidi" w:cstheme="majorBidi"/>
          <w:sz w:val="24"/>
          <w:szCs w:val="24"/>
        </w:rPr>
        <w:lastRenderedPageBreak/>
        <w:t>engineering technology for soil stabilization in regions with sandy or weak soil structures, aligning well with environmental needs of arid zones like Sokoto State.</w:t>
      </w:r>
    </w:p>
    <w:p w14:paraId="52511EBD" w14:textId="77777777" w:rsidR="0073732C" w:rsidRPr="00A51B44" w:rsidRDefault="0073732C"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These findings therefore demonstrate that local soils in the Energy Research Centre area harbor bacterial species with the biochemical potential for natural soil improvement. Comparable studies by Bibi </w:t>
      </w:r>
      <w:r w:rsidRPr="00A51B44">
        <w:rPr>
          <w:rFonts w:asciiTheme="majorBidi" w:hAnsiTheme="majorBidi" w:cstheme="majorBidi"/>
          <w:i/>
          <w:iCs/>
          <w:sz w:val="24"/>
          <w:szCs w:val="24"/>
        </w:rPr>
        <w:t>et al.</w:t>
      </w:r>
      <w:r w:rsidRPr="00A51B44">
        <w:rPr>
          <w:rFonts w:asciiTheme="majorBidi" w:hAnsiTheme="majorBidi" w:cstheme="majorBidi"/>
          <w:sz w:val="24"/>
          <w:szCs w:val="24"/>
        </w:rPr>
        <w:t xml:space="preserve"> (2018) in other arid environments also show that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adapted to harsh, nutrient-poor soils are capable of efficient calcite deposition. This supports the potential exploitation of locally adapted strains for biological soil strengthening and water conservation applications.</w:t>
      </w:r>
    </w:p>
    <w:p w14:paraId="0D151487" w14:textId="77777777" w:rsidR="0073732C" w:rsidRPr="00A51B44" w:rsidRDefault="0073732C"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This research was carried out to isolate and biochemically identify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with the ability to precipitate calcium carbonate (</w:t>
      </w:r>
      <w:proofErr w:type="spellStart"/>
      <w:r w:rsidRPr="00A51B44">
        <w:rPr>
          <w:rFonts w:asciiTheme="majorBidi" w:hAnsiTheme="majorBidi" w:cstheme="majorBidi"/>
          <w:sz w:val="24"/>
          <w:szCs w:val="24"/>
        </w:rPr>
        <w:t>CaCO</w:t>
      </w:r>
      <w:proofErr w:type="spellEnd"/>
      <w:r w:rsidRPr="00A51B44">
        <w:rPr>
          <w:rFonts w:asciiTheme="majorBidi" w:hAnsiTheme="majorBidi" w:cstheme="majorBidi"/>
          <w:sz w:val="24"/>
          <w:szCs w:val="24"/>
        </w:rPr>
        <w:t xml:space="preserve">₃) from samples collected at the Energy Research Centre, Sokoto. The study also aimed at exploring the potential of these bacteria in improving the poor water-holding capacity associated with sandy soils through microbial-induced calcite precipitation (MICP). Recent works such as </w:t>
      </w:r>
      <w:proofErr w:type="spellStart"/>
      <w:r w:rsidRPr="00A51B44">
        <w:rPr>
          <w:rFonts w:asciiTheme="majorBidi" w:hAnsiTheme="majorBidi" w:cstheme="majorBidi"/>
          <w:sz w:val="24"/>
          <w:szCs w:val="24"/>
        </w:rPr>
        <w:t>Tayyem</w:t>
      </w:r>
      <w:proofErr w:type="spellEnd"/>
      <w:r w:rsidRPr="00A51B44">
        <w:rPr>
          <w:rFonts w:asciiTheme="majorBidi" w:hAnsiTheme="majorBidi" w:cstheme="majorBidi"/>
          <w:sz w:val="24"/>
          <w:szCs w:val="24"/>
        </w:rPr>
        <w:t xml:space="preserve"> </w:t>
      </w:r>
      <w:r w:rsidRPr="00A51B44">
        <w:rPr>
          <w:rFonts w:asciiTheme="majorBidi" w:hAnsiTheme="majorBidi" w:cstheme="majorBidi"/>
          <w:i/>
          <w:iCs/>
          <w:sz w:val="24"/>
          <w:szCs w:val="24"/>
        </w:rPr>
        <w:t>et al.</w:t>
      </w:r>
      <w:r w:rsidRPr="00A51B44">
        <w:rPr>
          <w:rFonts w:asciiTheme="majorBidi" w:hAnsiTheme="majorBidi" w:cstheme="majorBidi"/>
          <w:sz w:val="24"/>
          <w:szCs w:val="24"/>
        </w:rPr>
        <w:t xml:space="preserve"> (2021) emphasize the importance of identifying and optimizing growth conditions for local urease-producing bacteria to maximize calcite deposition a goal consistent with the objectives of this study.</w:t>
      </w:r>
    </w:p>
    <w:p w14:paraId="7CC126AD" w14:textId="77777777" w:rsidR="0073732C" w:rsidRPr="00A51B44" w:rsidRDefault="0073732C"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lastRenderedPageBreak/>
        <w:t xml:space="preserve">Samples were collected aseptically and subjected to serial dilution and plating on nutrient agar for bacterial growth and enumeration. Different bacterial colonies were observed and categorized based on colony morphology, pigmentation, size, and edge characteristics. Pure cultures were then obtained through sub-culturing and subjected to Gram staining and biochemical tests such as urease, citrate, catalase, and triple sugar iron (TSI) tests for biochemical identification and classification. These tests have been widely used for distinguishing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species in soil environments (</w:t>
      </w:r>
      <w:proofErr w:type="spellStart"/>
      <w:r w:rsidRPr="00A51B44">
        <w:rPr>
          <w:rFonts w:asciiTheme="majorBidi" w:hAnsiTheme="majorBidi" w:cstheme="majorBidi"/>
          <w:sz w:val="24"/>
          <w:szCs w:val="24"/>
        </w:rPr>
        <w:t>Leeprasert</w:t>
      </w:r>
      <w:proofErr w:type="spellEnd"/>
      <w:r w:rsidRPr="00A51B44">
        <w:rPr>
          <w:rFonts w:asciiTheme="majorBidi" w:hAnsiTheme="majorBidi" w:cstheme="majorBidi"/>
          <w:sz w:val="24"/>
          <w:szCs w:val="24"/>
        </w:rPr>
        <w:t xml:space="preserve"> </w:t>
      </w:r>
      <w:r w:rsidRPr="00A51B44">
        <w:rPr>
          <w:rFonts w:asciiTheme="majorBidi" w:hAnsiTheme="majorBidi" w:cstheme="majorBidi"/>
          <w:i/>
          <w:iCs/>
          <w:sz w:val="24"/>
          <w:szCs w:val="24"/>
        </w:rPr>
        <w:t>et al.</w:t>
      </w:r>
      <w:r w:rsidRPr="00A51B44">
        <w:rPr>
          <w:rFonts w:asciiTheme="majorBidi" w:hAnsiTheme="majorBidi" w:cstheme="majorBidi"/>
          <w:sz w:val="24"/>
          <w:szCs w:val="24"/>
        </w:rPr>
        <w:t xml:space="preserve">, 2022; Bibi </w:t>
      </w:r>
      <w:r w:rsidRPr="00A51B44">
        <w:rPr>
          <w:rFonts w:asciiTheme="majorBidi" w:hAnsiTheme="majorBidi" w:cstheme="majorBidi"/>
          <w:i/>
          <w:iCs/>
          <w:sz w:val="24"/>
          <w:szCs w:val="24"/>
        </w:rPr>
        <w:t>et al.,</w:t>
      </w:r>
      <w:r w:rsidRPr="00A51B44">
        <w:rPr>
          <w:rFonts w:asciiTheme="majorBidi" w:hAnsiTheme="majorBidi" w:cstheme="majorBidi"/>
          <w:sz w:val="24"/>
          <w:szCs w:val="24"/>
        </w:rPr>
        <w:t xml:space="preserve"> 2018).</w:t>
      </w:r>
    </w:p>
    <w:p w14:paraId="18F5BE6D" w14:textId="77777777" w:rsidR="0073732C" w:rsidRPr="00A51B44" w:rsidRDefault="0073732C"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The urease test, being the most significant in this research, was used to detect the ability of bacteria to hydrolyze urea into ammonia and carbon dioxide, which subsequently facilitates the formation of calcium carbonate. Among the isolates, several showed strong urease activity, indicating their potential for calcite precipitation. This is consistent with reports by Arias </w:t>
      </w:r>
      <w:r w:rsidRPr="00A51B44">
        <w:rPr>
          <w:rFonts w:asciiTheme="majorBidi" w:hAnsiTheme="majorBidi" w:cstheme="majorBidi"/>
          <w:i/>
          <w:iCs/>
          <w:sz w:val="24"/>
          <w:szCs w:val="24"/>
        </w:rPr>
        <w:t>et al.</w:t>
      </w:r>
      <w:r w:rsidRPr="00A51B44">
        <w:rPr>
          <w:rFonts w:asciiTheme="majorBidi" w:hAnsiTheme="majorBidi" w:cstheme="majorBidi"/>
          <w:sz w:val="24"/>
          <w:szCs w:val="24"/>
        </w:rPr>
        <w:t xml:space="preserve"> (2025), who emphasized that urease activity is the central driver of MICP, influencing both the rate and volume of </w:t>
      </w:r>
      <w:proofErr w:type="spellStart"/>
      <w:r w:rsidRPr="00A51B44">
        <w:rPr>
          <w:rFonts w:asciiTheme="majorBidi" w:hAnsiTheme="majorBidi" w:cstheme="majorBidi"/>
          <w:sz w:val="24"/>
          <w:szCs w:val="24"/>
        </w:rPr>
        <w:t>CaCO</w:t>
      </w:r>
      <w:proofErr w:type="spellEnd"/>
      <w:r w:rsidRPr="00A51B44">
        <w:rPr>
          <w:rFonts w:asciiTheme="majorBidi" w:hAnsiTheme="majorBidi" w:cstheme="majorBidi"/>
          <w:sz w:val="24"/>
          <w:szCs w:val="24"/>
        </w:rPr>
        <w:t>₃ produced. The results also showed variation in urease intensity, with some isolates forming more pronounced color changes, confirming their high enzymatic potential.</w:t>
      </w:r>
    </w:p>
    <w:p w14:paraId="26970D94" w14:textId="77777777" w:rsidR="0073732C" w:rsidRPr="00A51B44" w:rsidRDefault="0073732C"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Microscopic examination and Gram staining revealed that most isolates were Gram-positive rods and cocci, which aligns with known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bacterial genera such as </w:t>
      </w:r>
      <w:r w:rsidRPr="00A51B44">
        <w:rPr>
          <w:rFonts w:asciiTheme="majorBidi" w:hAnsiTheme="majorBidi" w:cstheme="majorBidi"/>
          <w:i/>
          <w:iCs/>
          <w:sz w:val="24"/>
          <w:szCs w:val="24"/>
        </w:rPr>
        <w:lastRenderedPageBreak/>
        <w:t>Bacillus</w:t>
      </w:r>
      <w:r w:rsidRPr="00A51B44">
        <w:rPr>
          <w:rFonts w:asciiTheme="majorBidi" w:hAnsiTheme="majorBidi" w:cstheme="majorBidi"/>
          <w:sz w:val="24"/>
          <w:szCs w:val="24"/>
        </w:rPr>
        <w:t xml:space="preserve">, </w:t>
      </w:r>
      <w:proofErr w:type="spellStart"/>
      <w:r w:rsidRPr="00A51B44">
        <w:rPr>
          <w:rFonts w:asciiTheme="majorBidi" w:hAnsiTheme="majorBidi" w:cstheme="majorBidi"/>
          <w:i/>
          <w:iCs/>
          <w:sz w:val="24"/>
          <w:szCs w:val="24"/>
        </w:rPr>
        <w:t>Sporosarcina</w:t>
      </w:r>
      <w:proofErr w:type="spellEnd"/>
      <w:r w:rsidRPr="00A51B44">
        <w:rPr>
          <w:rFonts w:asciiTheme="majorBidi" w:hAnsiTheme="majorBidi" w:cstheme="majorBidi"/>
          <w:i/>
          <w:iCs/>
          <w:sz w:val="24"/>
          <w:szCs w:val="24"/>
        </w:rPr>
        <w:t xml:space="preserve">, </w:t>
      </w:r>
      <w:r w:rsidRPr="00A51B44">
        <w:rPr>
          <w:rFonts w:asciiTheme="majorBidi" w:hAnsiTheme="majorBidi" w:cstheme="majorBidi"/>
          <w:sz w:val="24"/>
          <w:szCs w:val="24"/>
        </w:rPr>
        <w:t xml:space="preserve">and </w:t>
      </w:r>
      <w:r w:rsidRPr="00A51B44">
        <w:rPr>
          <w:rFonts w:asciiTheme="majorBidi" w:hAnsiTheme="majorBidi" w:cstheme="majorBidi"/>
          <w:i/>
          <w:iCs/>
          <w:sz w:val="24"/>
          <w:szCs w:val="24"/>
        </w:rPr>
        <w:t>Pseudomonas.</w:t>
      </w:r>
      <w:r w:rsidRPr="00A51B44">
        <w:rPr>
          <w:rFonts w:asciiTheme="majorBidi" w:hAnsiTheme="majorBidi" w:cstheme="majorBidi"/>
          <w:sz w:val="24"/>
          <w:szCs w:val="24"/>
        </w:rPr>
        <w:t xml:space="preserve"> Such genera have been reported in multiple MICP studies as effective mineralizing bacteria capable of forming stable calcite crystals under varying environmental conditions (Rahman </w:t>
      </w:r>
      <w:r w:rsidRPr="00A51B44">
        <w:rPr>
          <w:rFonts w:asciiTheme="majorBidi" w:hAnsiTheme="majorBidi" w:cstheme="majorBidi"/>
          <w:i/>
          <w:iCs/>
          <w:sz w:val="24"/>
          <w:szCs w:val="24"/>
        </w:rPr>
        <w:t>et al</w:t>
      </w:r>
      <w:r w:rsidRPr="00A51B44">
        <w:rPr>
          <w:rFonts w:asciiTheme="majorBidi" w:hAnsiTheme="majorBidi" w:cstheme="majorBidi"/>
          <w:sz w:val="24"/>
          <w:szCs w:val="24"/>
        </w:rPr>
        <w:t>., 2020). The biochemical test results further supported the classification of the isolates as urease-producing bacteria capable of biomineralization.</w:t>
      </w:r>
    </w:p>
    <w:p w14:paraId="0BF0A02A" w14:textId="77777777" w:rsidR="0073732C" w:rsidRPr="00A51B44" w:rsidRDefault="0073732C" w:rsidP="0073732C">
      <w:pPr>
        <w:spacing w:line="480" w:lineRule="auto"/>
        <w:jc w:val="both"/>
        <w:rPr>
          <w:rFonts w:asciiTheme="majorBidi" w:hAnsiTheme="majorBidi" w:cstheme="majorBidi"/>
          <w:sz w:val="24"/>
          <w:szCs w:val="24"/>
        </w:rPr>
      </w:pPr>
      <w:r w:rsidRPr="00A51B44">
        <w:rPr>
          <w:rFonts w:asciiTheme="majorBidi" w:hAnsiTheme="majorBidi" w:cstheme="majorBidi"/>
          <w:sz w:val="24"/>
          <w:szCs w:val="24"/>
        </w:rPr>
        <w:t xml:space="preserve">The findings suggest that the isolated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possess the capacity to precipitate calcium carbonate, which can contribute significantly to the stabilization of sandy soils and enhancement of their water retention. This biological process, if optimized, could offer an environmentally friendly and sustainable solution to soil degradation and agricultural challenges in arid regions such as Sokoto State. Similar conclusions were drawn by </w:t>
      </w:r>
      <w:proofErr w:type="spellStart"/>
      <w:r w:rsidRPr="00A51B44">
        <w:rPr>
          <w:rFonts w:asciiTheme="majorBidi" w:hAnsiTheme="majorBidi" w:cstheme="majorBidi"/>
          <w:sz w:val="24"/>
          <w:szCs w:val="24"/>
        </w:rPr>
        <w:t>Tayyem</w:t>
      </w:r>
      <w:proofErr w:type="spellEnd"/>
      <w:r w:rsidRPr="00A51B44">
        <w:rPr>
          <w:rFonts w:asciiTheme="majorBidi" w:hAnsiTheme="majorBidi" w:cstheme="majorBidi"/>
          <w:sz w:val="24"/>
          <w:szCs w:val="24"/>
        </w:rPr>
        <w:t xml:space="preserve"> </w:t>
      </w:r>
      <w:r w:rsidRPr="00A51B44">
        <w:rPr>
          <w:rFonts w:asciiTheme="majorBidi" w:hAnsiTheme="majorBidi" w:cstheme="majorBidi"/>
          <w:i/>
          <w:iCs/>
          <w:sz w:val="24"/>
          <w:szCs w:val="24"/>
        </w:rPr>
        <w:t>et al.</w:t>
      </w:r>
      <w:r w:rsidRPr="00A51B44">
        <w:rPr>
          <w:rFonts w:asciiTheme="majorBidi" w:hAnsiTheme="majorBidi" w:cstheme="majorBidi"/>
          <w:sz w:val="24"/>
          <w:szCs w:val="24"/>
        </w:rPr>
        <w:t xml:space="preserve"> (2021), who demonstrated that optimizing growth media, temperature, and pH significantly increases calcite yield in locally isolated strains.</w:t>
      </w:r>
    </w:p>
    <w:p w14:paraId="293D23FB" w14:textId="77777777" w:rsidR="00913961" w:rsidRPr="00A51B44" w:rsidRDefault="00913961" w:rsidP="00F246C5">
      <w:pPr>
        <w:pStyle w:val="Heading1"/>
        <w:rPr>
          <w:rFonts w:asciiTheme="majorBidi" w:hAnsiTheme="majorBidi" w:cstheme="majorBidi"/>
        </w:rPr>
      </w:pPr>
      <w:bookmarkStart w:id="64" w:name="_Toc215006868"/>
      <w:r w:rsidRPr="00A51B44">
        <w:rPr>
          <w:rFonts w:asciiTheme="majorBidi" w:hAnsiTheme="majorBidi" w:cstheme="majorBidi"/>
        </w:rPr>
        <w:t>5.</w:t>
      </w:r>
      <w:r w:rsidR="00065632" w:rsidRPr="00A51B44">
        <w:rPr>
          <w:rFonts w:asciiTheme="majorBidi" w:hAnsiTheme="majorBidi" w:cstheme="majorBidi"/>
        </w:rPr>
        <w:t>2</w:t>
      </w:r>
      <w:r w:rsidRPr="00A51B44">
        <w:rPr>
          <w:rFonts w:asciiTheme="majorBidi" w:hAnsiTheme="majorBidi" w:cstheme="majorBidi"/>
        </w:rPr>
        <w:t xml:space="preserve"> Conclusion</w:t>
      </w:r>
      <w:bookmarkEnd w:id="64"/>
    </w:p>
    <w:p w14:paraId="299A1AEB" w14:textId="77777777" w:rsidR="00913961" w:rsidRPr="00A51B44" w:rsidRDefault="00913961" w:rsidP="00913961">
      <w:pPr>
        <w:snapToGrid w:val="0"/>
        <w:spacing w:line="480" w:lineRule="auto"/>
        <w:jc w:val="both"/>
        <w:textAlignment w:val="baseline"/>
        <w:rPr>
          <w:rFonts w:asciiTheme="majorBidi" w:hAnsiTheme="majorBidi" w:cstheme="majorBidi"/>
          <w:sz w:val="24"/>
          <w:szCs w:val="24"/>
        </w:rPr>
      </w:pPr>
      <w:r w:rsidRPr="00A51B44">
        <w:rPr>
          <w:rFonts w:asciiTheme="majorBidi" w:hAnsiTheme="majorBidi" w:cstheme="majorBidi"/>
          <w:sz w:val="24"/>
          <w:szCs w:val="24"/>
        </w:rPr>
        <w:t xml:space="preserve">The study successfully isolated and biochemically identified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with calcite precipitation potential from the Energy Research Centre, Sokoto. These bacteria exhibited notable urease activity, confirming their role in biomineralization processes. The ability of these isolates to form calcium carbonate crystals suggests their potential </w:t>
      </w:r>
      <w:r w:rsidRPr="00A51B44">
        <w:rPr>
          <w:rFonts w:asciiTheme="majorBidi" w:hAnsiTheme="majorBidi" w:cstheme="majorBidi"/>
          <w:sz w:val="24"/>
          <w:szCs w:val="24"/>
        </w:rPr>
        <w:lastRenderedPageBreak/>
        <w:t>in soil improvement, particularly in enhancing the structure and water-holding capacity of sandy soils.</w:t>
      </w:r>
    </w:p>
    <w:p w14:paraId="18076ED5" w14:textId="77777777" w:rsidR="006C6707" w:rsidRPr="00A51B44" w:rsidRDefault="00913961" w:rsidP="00885AC1">
      <w:pPr>
        <w:snapToGrid w:val="0"/>
        <w:spacing w:line="480" w:lineRule="auto"/>
        <w:jc w:val="both"/>
        <w:textAlignment w:val="baseline"/>
        <w:rPr>
          <w:rFonts w:asciiTheme="majorBidi" w:hAnsiTheme="majorBidi" w:cstheme="majorBidi"/>
          <w:sz w:val="24"/>
          <w:szCs w:val="24"/>
        </w:rPr>
      </w:pPr>
      <w:r w:rsidRPr="00A51B44">
        <w:rPr>
          <w:rFonts w:asciiTheme="majorBidi" w:hAnsiTheme="majorBidi" w:cstheme="majorBidi"/>
          <w:sz w:val="24"/>
          <w:szCs w:val="24"/>
        </w:rPr>
        <w:t>This work provides a biological basis for further exploration of microbial-induced calcite precipitation (MICP) as a sustainable method for soil stabilization and water conservation in semi-arid environments.</w:t>
      </w:r>
    </w:p>
    <w:p w14:paraId="4B1F334A" w14:textId="77777777" w:rsidR="00913961" w:rsidRPr="00A51B44" w:rsidRDefault="00913961" w:rsidP="00F246C5">
      <w:pPr>
        <w:pStyle w:val="Heading1"/>
        <w:rPr>
          <w:rFonts w:asciiTheme="majorBidi" w:hAnsiTheme="majorBidi" w:cstheme="majorBidi"/>
        </w:rPr>
      </w:pPr>
      <w:bookmarkStart w:id="65" w:name="_Toc215006869"/>
      <w:r w:rsidRPr="00A51B44">
        <w:rPr>
          <w:rFonts w:asciiTheme="majorBidi" w:hAnsiTheme="majorBidi" w:cstheme="majorBidi"/>
        </w:rPr>
        <w:t>5.</w:t>
      </w:r>
      <w:r w:rsidR="00065632" w:rsidRPr="00A51B44">
        <w:rPr>
          <w:rFonts w:asciiTheme="majorBidi" w:hAnsiTheme="majorBidi" w:cstheme="majorBidi"/>
        </w:rPr>
        <w:t>3</w:t>
      </w:r>
      <w:r w:rsidRPr="00A51B44">
        <w:rPr>
          <w:rFonts w:asciiTheme="majorBidi" w:hAnsiTheme="majorBidi" w:cstheme="majorBidi"/>
        </w:rPr>
        <w:t xml:space="preserve"> Recommendations</w:t>
      </w:r>
      <w:bookmarkEnd w:id="65"/>
    </w:p>
    <w:p w14:paraId="06FF6957" w14:textId="77777777" w:rsidR="00913961" w:rsidRPr="00A51B44" w:rsidRDefault="00913961" w:rsidP="00913961">
      <w:pPr>
        <w:snapToGrid w:val="0"/>
        <w:spacing w:line="480" w:lineRule="auto"/>
        <w:jc w:val="both"/>
        <w:textAlignment w:val="baseline"/>
        <w:rPr>
          <w:rFonts w:asciiTheme="majorBidi" w:hAnsiTheme="majorBidi" w:cstheme="majorBidi"/>
          <w:sz w:val="24"/>
          <w:szCs w:val="24"/>
        </w:rPr>
      </w:pPr>
      <w:r w:rsidRPr="00A51B44">
        <w:rPr>
          <w:rFonts w:asciiTheme="majorBidi" w:hAnsiTheme="majorBidi" w:cstheme="majorBidi"/>
          <w:sz w:val="24"/>
          <w:szCs w:val="24"/>
        </w:rPr>
        <w:t>Based on the findings of this study, the following recommendations are made:</w:t>
      </w:r>
    </w:p>
    <w:p w14:paraId="0F78DEB6" w14:textId="77777777" w:rsidR="00913961" w:rsidRPr="00A51B44" w:rsidRDefault="00913961" w:rsidP="00913961">
      <w:pPr>
        <w:numPr>
          <w:ilvl w:val="0"/>
          <w:numId w:val="4"/>
        </w:numPr>
        <w:snapToGrid w:val="0"/>
        <w:spacing w:line="480" w:lineRule="auto"/>
        <w:jc w:val="both"/>
        <w:textAlignment w:val="baseline"/>
        <w:rPr>
          <w:rFonts w:asciiTheme="majorBidi" w:hAnsiTheme="majorBidi" w:cstheme="majorBidi"/>
          <w:sz w:val="24"/>
          <w:szCs w:val="24"/>
        </w:rPr>
      </w:pPr>
      <w:r w:rsidRPr="00A51B44">
        <w:rPr>
          <w:rFonts w:asciiTheme="majorBidi" w:hAnsiTheme="majorBidi" w:cstheme="majorBidi"/>
          <w:sz w:val="24"/>
          <w:szCs w:val="24"/>
        </w:rPr>
        <w:t>Further research should focus on optimizing environmental conditions (pH, temperature, and nutrient media) for maximum calcite precipitation by the most potent isolates.</w:t>
      </w:r>
    </w:p>
    <w:p w14:paraId="2B04B71F" w14:textId="77777777" w:rsidR="00913961" w:rsidRPr="00A51B44" w:rsidRDefault="00913961" w:rsidP="00913961">
      <w:pPr>
        <w:numPr>
          <w:ilvl w:val="0"/>
          <w:numId w:val="4"/>
        </w:numPr>
        <w:snapToGrid w:val="0"/>
        <w:spacing w:line="480" w:lineRule="auto"/>
        <w:jc w:val="both"/>
        <w:textAlignment w:val="baseline"/>
        <w:rPr>
          <w:rFonts w:asciiTheme="majorBidi" w:hAnsiTheme="majorBidi" w:cstheme="majorBidi"/>
          <w:sz w:val="24"/>
          <w:szCs w:val="24"/>
        </w:rPr>
      </w:pPr>
      <w:r w:rsidRPr="00A51B44">
        <w:rPr>
          <w:rFonts w:asciiTheme="majorBidi" w:hAnsiTheme="majorBidi" w:cstheme="majorBidi"/>
          <w:sz w:val="24"/>
          <w:szCs w:val="24"/>
        </w:rPr>
        <w:t xml:space="preserve">The application of these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should be tested on field soils to evaluate their efficiency in improving soil texture and water retention under natural conditions.</w:t>
      </w:r>
    </w:p>
    <w:p w14:paraId="297FF29B" w14:textId="4E1B6C55" w:rsidR="00F246C5" w:rsidRPr="00A51B44" w:rsidRDefault="00913961" w:rsidP="00422B79">
      <w:pPr>
        <w:numPr>
          <w:ilvl w:val="0"/>
          <w:numId w:val="4"/>
        </w:numPr>
        <w:snapToGrid w:val="0"/>
        <w:spacing w:line="480" w:lineRule="auto"/>
        <w:jc w:val="both"/>
        <w:textAlignment w:val="baseline"/>
        <w:rPr>
          <w:rFonts w:asciiTheme="majorBidi" w:hAnsiTheme="majorBidi" w:cstheme="majorBidi"/>
          <w:sz w:val="24"/>
          <w:szCs w:val="24"/>
        </w:rPr>
      </w:pPr>
      <w:r w:rsidRPr="00A51B44">
        <w:rPr>
          <w:rFonts w:asciiTheme="majorBidi" w:hAnsiTheme="majorBidi" w:cstheme="majorBidi"/>
          <w:sz w:val="24"/>
          <w:szCs w:val="24"/>
        </w:rPr>
        <w:t>Molecular identification and genetic characterization of the most active strains should be conducted to better understand their metabolic pathways and enhance their application in bio-based soil improvement technologies.</w:t>
      </w:r>
    </w:p>
    <w:p w14:paraId="6A2A29E3" w14:textId="59A852DE" w:rsidR="00065632" w:rsidRPr="00A51B44" w:rsidRDefault="00065632" w:rsidP="00885AC1">
      <w:pPr>
        <w:spacing w:line="360" w:lineRule="auto"/>
        <w:jc w:val="center"/>
        <w:rPr>
          <w:rFonts w:asciiTheme="majorBidi" w:hAnsiTheme="majorBidi" w:cstheme="majorBidi"/>
          <w:b/>
          <w:bCs/>
          <w:sz w:val="24"/>
          <w:szCs w:val="24"/>
        </w:rPr>
      </w:pPr>
      <w:r w:rsidRPr="00A51B44">
        <w:rPr>
          <w:rFonts w:asciiTheme="majorBidi" w:hAnsiTheme="majorBidi" w:cstheme="majorBidi"/>
          <w:b/>
          <w:bCs/>
          <w:sz w:val="24"/>
          <w:szCs w:val="24"/>
        </w:rPr>
        <w:lastRenderedPageBreak/>
        <w:t>REFERENCES</w:t>
      </w:r>
    </w:p>
    <w:p w14:paraId="6E95E4DF" w14:textId="77777777" w:rsidR="00C45451"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Achal, V., &amp; Mukherjee, A. (2015). A review of microbia</w:t>
      </w:r>
      <w:r w:rsidR="006C6F19" w:rsidRPr="00A51B44">
        <w:rPr>
          <w:rFonts w:asciiTheme="majorBidi" w:hAnsiTheme="majorBidi" w:cstheme="majorBidi"/>
          <w:sz w:val="24"/>
          <w:szCs w:val="24"/>
        </w:rPr>
        <w:t>l precipitation for sustainable con</w:t>
      </w:r>
      <w:r w:rsidRPr="00A51B44">
        <w:rPr>
          <w:rFonts w:asciiTheme="majorBidi" w:hAnsiTheme="majorBidi" w:cstheme="majorBidi"/>
          <w:sz w:val="24"/>
          <w:szCs w:val="24"/>
        </w:rPr>
        <w:t xml:space="preserve">struction materials. </w:t>
      </w:r>
      <w:r w:rsidRPr="00A51B44">
        <w:rPr>
          <w:rFonts w:asciiTheme="majorBidi" w:hAnsiTheme="majorBidi" w:cstheme="majorBidi"/>
          <w:i/>
          <w:iCs/>
          <w:sz w:val="24"/>
          <w:szCs w:val="24"/>
        </w:rPr>
        <w:t>Construction and Building Materials</w:t>
      </w:r>
      <w:r w:rsidRPr="00A51B44">
        <w:rPr>
          <w:rFonts w:asciiTheme="majorBidi" w:hAnsiTheme="majorBidi" w:cstheme="majorBidi"/>
          <w:sz w:val="24"/>
          <w:szCs w:val="24"/>
        </w:rPr>
        <w:t xml:space="preserve">, </w:t>
      </w:r>
      <w:r w:rsidRPr="00A51B44">
        <w:rPr>
          <w:rFonts w:asciiTheme="majorBidi" w:hAnsiTheme="majorBidi" w:cstheme="majorBidi"/>
          <w:b/>
          <w:bCs/>
          <w:sz w:val="24"/>
          <w:szCs w:val="24"/>
        </w:rPr>
        <w:t>93</w:t>
      </w:r>
      <w:r w:rsidRPr="00A51B44">
        <w:rPr>
          <w:rFonts w:asciiTheme="majorBidi" w:hAnsiTheme="majorBidi" w:cstheme="majorBidi"/>
          <w:sz w:val="24"/>
          <w:szCs w:val="24"/>
        </w:rPr>
        <w:t xml:space="preserve">, 1224–1235. </w:t>
      </w:r>
      <w:hyperlink r:id="rId10" w:history="1">
        <w:r w:rsidR="00C45451" w:rsidRPr="00A51B44">
          <w:rPr>
            <w:rStyle w:val="Hyperlink"/>
            <w:rFonts w:asciiTheme="majorBidi" w:hAnsiTheme="majorBidi" w:cstheme="majorBidi"/>
            <w:color w:val="auto"/>
            <w:sz w:val="24"/>
            <w:szCs w:val="24"/>
          </w:rPr>
          <w:t>https://doi.org/10.1016/j.conbuildmat.2015.04.051</w:t>
        </w:r>
      </w:hyperlink>
    </w:p>
    <w:p w14:paraId="077A1F13" w14:textId="77777777" w:rsidR="00C45451"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Achal, V., &amp; Pan, X. (2011). Characterization of urease and carbonic anhydrase producing bacteria and their role in calcite precipitation. </w:t>
      </w:r>
      <w:r w:rsidRPr="00A51B44">
        <w:rPr>
          <w:rFonts w:asciiTheme="majorBidi" w:hAnsiTheme="majorBidi" w:cstheme="majorBidi"/>
          <w:i/>
          <w:iCs/>
          <w:sz w:val="24"/>
          <w:szCs w:val="24"/>
        </w:rPr>
        <w:t>Current Microbiology,</w:t>
      </w:r>
      <w:r w:rsidRPr="00A51B44">
        <w:rPr>
          <w:rFonts w:asciiTheme="majorBidi" w:hAnsiTheme="majorBidi" w:cstheme="majorBidi"/>
          <w:b/>
          <w:bCs/>
          <w:sz w:val="24"/>
          <w:szCs w:val="24"/>
        </w:rPr>
        <w:t>62</w:t>
      </w:r>
      <w:r w:rsidRPr="00A51B44">
        <w:rPr>
          <w:rFonts w:asciiTheme="majorBidi" w:hAnsiTheme="majorBidi" w:cstheme="majorBidi"/>
          <w:sz w:val="24"/>
          <w:szCs w:val="24"/>
        </w:rPr>
        <w:t xml:space="preserve">(3), 894–902. </w:t>
      </w:r>
      <w:hyperlink r:id="rId11" w:history="1">
        <w:r w:rsidR="00C45451" w:rsidRPr="00A51B44">
          <w:rPr>
            <w:rStyle w:val="Hyperlink"/>
            <w:rFonts w:asciiTheme="majorBidi" w:hAnsiTheme="majorBidi" w:cstheme="majorBidi"/>
            <w:color w:val="auto"/>
            <w:sz w:val="24"/>
            <w:szCs w:val="24"/>
          </w:rPr>
          <w:t>https://doi.org/10.1007/s00284-010-9801-4</w:t>
        </w:r>
      </w:hyperlink>
    </w:p>
    <w:p w14:paraId="7306CA48" w14:textId="77777777" w:rsidR="00C45451" w:rsidRPr="00A51B44" w:rsidRDefault="00065632" w:rsidP="00F246C5">
      <w:pPr>
        <w:spacing w:before="240" w:after="0" w:line="240" w:lineRule="auto"/>
        <w:ind w:left="630" w:hanging="630"/>
        <w:jc w:val="both"/>
        <w:rPr>
          <w:rStyle w:val="Hyperlink"/>
          <w:rFonts w:asciiTheme="majorBidi" w:hAnsiTheme="majorBidi" w:cstheme="majorBidi"/>
          <w:color w:val="auto"/>
          <w:sz w:val="24"/>
          <w:szCs w:val="24"/>
        </w:rPr>
      </w:pPr>
      <w:r w:rsidRPr="00A51B44">
        <w:rPr>
          <w:rFonts w:asciiTheme="majorBidi" w:hAnsiTheme="majorBidi" w:cstheme="majorBidi"/>
          <w:sz w:val="24"/>
          <w:szCs w:val="24"/>
        </w:rPr>
        <w:t xml:space="preserve">Achal, V., Mukherjee, A., Basu, P. C., &amp; Reddy, M. S. (2015). Biomineralization for sustainable construction—A review of processes and applications. </w:t>
      </w:r>
      <w:r w:rsidRPr="00A51B44">
        <w:rPr>
          <w:rFonts w:asciiTheme="majorBidi" w:hAnsiTheme="majorBidi" w:cstheme="majorBidi"/>
          <w:i/>
          <w:iCs/>
          <w:sz w:val="24"/>
          <w:szCs w:val="24"/>
        </w:rPr>
        <w:t>Earth-Science Reviews,</w:t>
      </w:r>
      <w:r w:rsidRPr="00A51B44">
        <w:rPr>
          <w:rFonts w:asciiTheme="majorBidi" w:hAnsiTheme="majorBidi" w:cstheme="majorBidi"/>
          <w:b/>
          <w:bCs/>
          <w:sz w:val="24"/>
          <w:szCs w:val="24"/>
        </w:rPr>
        <w:t>150</w:t>
      </w:r>
      <w:r w:rsidRPr="00A51B44">
        <w:rPr>
          <w:rFonts w:asciiTheme="majorBidi" w:hAnsiTheme="majorBidi" w:cstheme="majorBidi"/>
          <w:sz w:val="24"/>
          <w:szCs w:val="24"/>
        </w:rPr>
        <w:t xml:space="preserve">, 610–624. </w:t>
      </w:r>
      <w:hyperlink r:id="rId12" w:history="1">
        <w:r w:rsidR="00C45451" w:rsidRPr="00A51B44">
          <w:rPr>
            <w:rStyle w:val="Hyperlink"/>
            <w:rFonts w:asciiTheme="majorBidi" w:hAnsiTheme="majorBidi" w:cstheme="majorBidi"/>
            <w:color w:val="auto"/>
            <w:sz w:val="24"/>
            <w:szCs w:val="24"/>
          </w:rPr>
          <w:t>https://doi.org/10.1016/j.earscirev.2015.09.016</w:t>
        </w:r>
      </w:hyperlink>
    </w:p>
    <w:p w14:paraId="668B16B4" w14:textId="77777777" w:rsidR="008F3C87" w:rsidRPr="00A51B44" w:rsidRDefault="008F3C87" w:rsidP="00F246C5">
      <w:pPr>
        <w:spacing w:before="240" w:after="0" w:line="240" w:lineRule="auto"/>
        <w:jc w:val="both"/>
        <w:rPr>
          <w:rFonts w:asciiTheme="majorBidi" w:hAnsiTheme="majorBidi" w:cstheme="majorBidi"/>
          <w:sz w:val="24"/>
          <w:szCs w:val="24"/>
        </w:rPr>
      </w:pPr>
      <w:r w:rsidRPr="00A51B44">
        <w:rPr>
          <w:rFonts w:asciiTheme="majorBidi" w:hAnsiTheme="majorBidi" w:cstheme="majorBidi"/>
          <w:sz w:val="24"/>
          <w:szCs w:val="24"/>
        </w:rPr>
        <w:t xml:space="preserve">Achal, V., &amp; Pan, X. (2011). Characterization of urease and carbonic anhydrase producing bacteria and their role in calcite precipitation. Current Microbiology, </w:t>
      </w:r>
      <w:r w:rsidRPr="00A51B44">
        <w:rPr>
          <w:rFonts w:asciiTheme="majorBidi" w:hAnsiTheme="majorBidi" w:cstheme="majorBidi"/>
          <w:b/>
          <w:bCs/>
          <w:sz w:val="24"/>
          <w:szCs w:val="24"/>
        </w:rPr>
        <w:t>62</w:t>
      </w:r>
      <w:r w:rsidRPr="00A51B44">
        <w:rPr>
          <w:rFonts w:asciiTheme="majorBidi" w:hAnsiTheme="majorBidi" w:cstheme="majorBidi"/>
          <w:sz w:val="24"/>
          <w:szCs w:val="24"/>
        </w:rPr>
        <w:t>(3), 894–902.</w:t>
      </w:r>
    </w:p>
    <w:p w14:paraId="00F2DC9F" w14:textId="77777777" w:rsidR="00C45451"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Adamu, A., &amp; Ahmed, A. (2019). Soil characteristics and agricultural productivity in semi-arid regions of northwestern Nigeria. </w:t>
      </w:r>
      <w:r w:rsidRPr="00A51B44">
        <w:rPr>
          <w:rFonts w:asciiTheme="majorBidi" w:hAnsiTheme="majorBidi" w:cstheme="majorBidi"/>
          <w:i/>
          <w:iCs/>
          <w:sz w:val="24"/>
          <w:szCs w:val="24"/>
        </w:rPr>
        <w:t>Journal of Soil and Envir</w:t>
      </w:r>
      <w:r w:rsidR="00C45451" w:rsidRPr="00A51B44">
        <w:rPr>
          <w:rFonts w:asciiTheme="majorBidi" w:hAnsiTheme="majorBidi" w:cstheme="majorBidi"/>
          <w:i/>
          <w:iCs/>
          <w:sz w:val="24"/>
          <w:szCs w:val="24"/>
        </w:rPr>
        <w:t>onmental Research</w:t>
      </w:r>
      <w:r w:rsidR="00C45451" w:rsidRPr="00A51B44">
        <w:rPr>
          <w:rFonts w:asciiTheme="majorBidi" w:hAnsiTheme="majorBidi" w:cstheme="majorBidi"/>
          <w:sz w:val="24"/>
          <w:szCs w:val="24"/>
        </w:rPr>
        <w:t>,</w:t>
      </w:r>
      <w:r w:rsidR="00C45451" w:rsidRPr="00A51B44">
        <w:rPr>
          <w:rFonts w:asciiTheme="majorBidi" w:hAnsiTheme="majorBidi" w:cstheme="majorBidi"/>
          <w:b/>
          <w:bCs/>
          <w:sz w:val="24"/>
          <w:szCs w:val="24"/>
        </w:rPr>
        <w:t xml:space="preserve"> 5</w:t>
      </w:r>
      <w:r w:rsidR="00C45451" w:rsidRPr="00A51B44">
        <w:rPr>
          <w:rFonts w:asciiTheme="majorBidi" w:hAnsiTheme="majorBidi" w:cstheme="majorBidi"/>
          <w:sz w:val="24"/>
          <w:szCs w:val="24"/>
        </w:rPr>
        <w:t>(2), 45–53.</w:t>
      </w:r>
    </w:p>
    <w:p w14:paraId="00068274" w14:textId="77777777" w:rsidR="00C45451"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Anbu, P., Kang, C. H., Shin, Y. J., &amp; So, J. S. (2016). Formations of calcium carbonate minerals by bacteria and its multiple applications. </w:t>
      </w:r>
      <w:r w:rsidRPr="00A51B44">
        <w:rPr>
          <w:rFonts w:asciiTheme="majorBidi" w:hAnsiTheme="majorBidi" w:cstheme="majorBidi"/>
          <w:i/>
          <w:iCs/>
          <w:sz w:val="24"/>
          <w:szCs w:val="24"/>
        </w:rPr>
        <w:t>SpringerPlus,</w:t>
      </w:r>
      <w:r w:rsidRPr="00A51B44">
        <w:rPr>
          <w:rFonts w:asciiTheme="majorBidi" w:hAnsiTheme="majorBidi" w:cstheme="majorBidi"/>
          <w:b/>
          <w:bCs/>
          <w:sz w:val="24"/>
          <w:szCs w:val="24"/>
        </w:rPr>
        <w:t>5</w:t>
      </w:r>
      <w:r w:rsidRPr="00A51B44">
        <w:rPr>
          <w:rFonts w:asciiTheme="majorBidi" w:hAnsiTheme="majorBidi" w:cstheme="majorBidi"/>
          <w:sz w:val="24"/>
          <w:szCs w:val="24"/>
        </w:rPr>
        <w:t xml:space="preserve">(1), 250. </w:t>
      </w:r>
      <w:hyperlink r:id="rId13" w:history="1">
        <w:r w:rsidR="00C45451" w:rsidRPr="00A51B44">
          <w:rPr>
            <w:rStyle w:val="Hyperlink"/>
            <w:rFonts w:asciiTheme="majorBidi" w:hAnsiTheme="majorBidi" w:cstheme="majorBidi"/>
            <w:color w:val="auto"/>
            <w:sz w:val="24"/>
            <w:szCs w:val="24"/>
          </w:rPr>
          <w:t>https://doi.org/10.1186/s40064-016-1869-2</w:t>
        </w:r>
      </w:hyperlink>
    </w:p>
    <w:p w14:paraId="14C74295" w14:textId="77777777" w:rsidR="00B50D31"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Arias, D., Cisternas, L. A., &amp; Rivas, M. (2017). Biomineralization of calcium carbonate induced by Bacillus species: Applications in soil stabilization and remediation. Journal of </w:t>
      </w:r>
      <w:r w:rsidRPr="00A51B44">
        <w:rPr>
          <w:rFonts w:asciiTheme="majorBidi" w:hAnsiTheme="majorBidi" w:cstheme="majorBidi"/>
          <w:i/>
          <w:iCs/>
          <w:sz w:val="24"/>
          <w:szCs w:val="24"/>
        </w:rPr>
        <w:t>Environmental Biote</w:t>
      </w:r>
      <w:r w:rsidR="00AC6ADD" w:rsidRPr="00A51B44">
        <w:rPr>
          <w:rFonts w:asciiTheme="majorBidi" w:hAnsiTheme="majorBidi" w:cstheme="majorBidi"/>
          <w:i/>
          <w:iCs/>
          <w:sz w:val="24"/>
          <w:szCs w:val="24"/>
        </w:rPr>
        <w:t>chnology Research</w:t>
      </w:r>
      <w:r w:rsidR="00AC6ADD" w:rsidRPr="00A51B44">
        <w:rPr>
          <w:rFonts w:asciiTheme="majorBidi" w:hAnsiTheme="majorBidi" w:cstheme="majorBidi"/>
          <w:sz w:val="24"/>
          <w:szCs w:val="24"/>
        </w:rPr>
        <w:t xml:space="preserve">, </w:t>
      </w:r>
      <w:r w:rsidR="00AC6ADD" w:rsidRPr="00A51B44">
        <w:rPr>
          <w:rFonts w:asciiTheme="majorBidi" w:hAnsiTheme="majorBidi" w:cstheme="majorBidi"/>
          <w:b/>
          <w:bCs/>
          <w:sz w:val="24"/>
          <w:szCs w:val="24"/>
        </w:rPr>
        <w:t>1</w:t>
      </w:r>
      <w:r w:rsidR="00AC6ADD" w:rsidRPr="00A51B44">
        <w:rPr>
          <w:rFonts w:asciiTheme="majorBidi" w:hAnsiTheme="majorBidi" w:cstheme="majorBidi"/>
          <w:sz w:val="24"/>
          <w:szCs w:val="24"/>
        </w:rPr>
        <w:t>(2), 45–56.</w:t>
      </w:r>
    </w:p>
    <w:p w14:paraId="3B521413" w14:textId="77777777" w:rsidR="00B50D31" w:rsidRPr="00A51B44" w:rsidRDefault="008F3C87"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Arias, D., Arias, M., Montoya, B., &amp; Zhang, G. (2025). Urease-driven microbially induced carbonate precipitation (MICP): </w:t>
      </w:r>
      <w:r w:rsidRPr="00A51B44">
        <w:rPr>
          <w:rFonts w:asciiTheme="majorBidi" w:hAnsiTheme="majorBidi" w:cstheme="majorBidi"/>
          <w:i/>
          <w:iCs/>
          <w:sz w:val="24"/>
          <w:szCs w:val="24"/>
        </w:rPr>
        <w:t>A comprehensive review. Minerals</w:t>
      </w:r>
      <w:r w:rsidRPr="00A51B44">
        <w:rPr>
          <w:rFonts w:asciiTheme="majorBidi" w:hAnsiTheme="majorBidi" w:cstheme="majorBidi"/>
          <w:sz w:val="24"/>
          <w:szCs w:val="24"/>
        </w:rPr>
        <w:t xml:space="preserve">, </w:t>
      </w:r>
      <w:r w:rsidRPr="00A51B44">
        <w:rPr>
          <w:rFonts w:asciiTheme="majorBidi" w:hAnsiTheme="majorBidi" w:cstheme="majorBidi"/>
          <w:b/>
          <w:bCs/>
          <w:sz w:val="24"/>
          <w:szCs w:val="24"/>
        </w:rPr>
        <w:t>15</w:t>
      </w:r>
      <w:r w:rsidRPr="00A51B44">
        <w:rPr>
          <w:rFonts w:asciiTheme="majorBidi" w:hAnsiTheme="majorBidi" w:cstheme="majorBidi"/>
          <w:sz w:val="24"/>
          <w:szCs w:val="24"/>
        </w:rPr>
        <w:t xml:space="preserve">(5), 543. </w:t>
      </w:r>
      <w:hyperlink r:id="rId14" w:history="1">
        <w:r w:rsidR="00B50D31" w:rsidRPr="00A51B44">
          <w:rPr>
            <w:rStyle w:val="Hyperlink"/>
            <w:rFonts w:asciiTheme="majorBidi" w:hAnsiTheme="majorBidi" w:cstheme="majorBidi"/>
            <w:color w:val="auto"/>
            <w:sz w:val="24"/>
            <w:szCs w:val="24"/>
          </w:rPr>
          <w:t>https://doi.org/10.3390/min15050543</w:t>
        </w:r>
      </w:hyperlink>
    </w:p>
    <w:p w14:paraId="56D8E440" w14:textId="77777777" w:rsidR="00B50D31"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Atlas, R. M. (2010). Handbook of microbiologi</w:t>
      </w:r>
      <w:r w:rsidR="00AC6ADD" w:rsidRPr="00A51B44">
        <w:rPr>
          <w:rFonts w:asciiTheme="majorBidi" w:hAnsiTheme="majorBidi" w:cstheme="majorBidi"/>
          <w:sz w:val="24"/>
          <w:szCs w:val="24"/>
        </w:rPr>
        <w:t>cal media (4th ed.). CRC Press.</w:t>
      </w:r>
    </w:p>
    <w:p w14:paraId="59B96096" w14:textId="77777777" w:rsidR="008F3C87" w:rsidRPr="00A51B44" w:rsidRDefault="008F3C87"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lastRenderedPageBreak/>
        <w:t xml:space="preserve">Bibi, S., Sajid, A., Saeed, H., Yasir, M., &amp; Masood, F. (2018). Isolation, differentiation and biodiversity of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of Qatari soils. </w:t>
      </w:r>
      <w:r w:rsidRPr="00A51B44">
        <w:rPr>
          <w:rFonts w:asciiTheme="majorBidi" w:hAnsiTheme="majorBidi" w:cstheme="majorBidi"/>
          <w:i/>
          <w:iCs/>
          <w:sz w:val="24"/>
          <w:szCs w:val="24"/>
        </w:rPr>
        <w:t>RSC Advances</w:t>
      </w:r>
      <w:r w:rsidRPr="00A51B44">
        <w:rPr>
          <w:rFonts w:asciiTheme="majorBidi" w:hAnsiTheme="majorBidi" w:cstheme="majorBidi"/>
          <w:sz w:val="24"/>
          <w:szCs w:val="24"/>
        </w:rPr>
        <w:t xml:space="preserve">, </w:t>
      </w:r>
      <w:r w:rsidRPr="00A51B44">
        <w:rPr>
          <w:rFonts w:asciiTheme="majorBidi" w:hAnsiTheme="majorBidi" w:cstheme="majorBidi"/>
          <w:b/>
          <w:bCs/>
          <w:sz w:val="24"/>
          <w:szCs w:val="24"/>
        </w:rPr>
        <w:t>8</w:t>
      </w:r>
      <w:r w:rsidRPr="00A51B44">
        <w:rPr>
          <w:rFonts w:asciiTheme="majorBidi" w:hAnsiTheme="majorBidi" w:cstheme="majorBidi"/>
          <w:sz w:val="24"/>
          <w:szCs w:val="24"/>
        </w:rPr>
        <w:t>(14), 7590–7600. https://doi.org/10.1039/C7RA12758H</w:t>
      </w:r>
    </w:p>
    <w:p w14:paraId="37BB4591" w14:textId="77777777" w:rsidR="00AC6ADD"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Brady, N. C., &amp; Weil, R. R. (2019). The nature and properties of soils</w:t>
      </w:r>
      <w:r w:rsidR="00AC6ADD" w:rsidRPr="00A51B44">
        <w:rPr>
          <w:rFonts w:asciiTheme="majorBidi" w:hAnsiTheme="majorBidi" w:cstheme="majorBidi"/>
          <w:sz w:val="24"/>
          <w:szCs w:val="24"/>
        </w:rPr>
        <w:t xml:space="preserve"> (15th ed.). Pearson Education.</w:t>
      </w:r>
    </w:p>
    <w:p w14:paraId="266894CF" w14:textId="77777777" w:rsidR="00AC6ADD"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Brady, N. C., Weil, R. R., &amp; Weil, R. R. (2017). Elements of the nature and properties of soil</w:t>
      </w:r>
      <w:r w:rsidR="00AC6ADD" w:rsidRPr="00A51B44">
        <w:rPr>
          <w:rFonts w:asciiTheme="majorBidi" w:hAnsiTheme="majorBidi" w:cstheme="majorBidi"/>
          <w:sz w:val="24"/>
          <w:szCs w:val="24"/>
        </w:rPr>
        <w:t>s (4th ed.). Pearson Education.</w:t>
      </w:r>
    </w:p>
    <w:p w14:paraId="15218778"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Burbank, M. B., Weaver, T. J., Green, T. L., Williams, B. C., &amp; Crawford, R. L. (2012). Precipitation of calcite by indigenous microorganisms to strengthen liquefiable soils. </w:t>
      </w:r>
      <w:r w:rsidRPr="00A51B44">
        <w:rPr>
          <w:rFonts w:asciiTheme="majorBidi" w:hAnsiTheme="majorBidi" w:cstheme="majorBidi"/>
          <w:i/>
          <w:iCs/>
          <w:sz w:val="24"/>
          <w:szCs w:val="24"/>
        </w:rPr>
        <w:t>Geomicrobiology Journal,</w:t>
      </w:r>
      <w:r w:rsidRPr="00A51B44">
        <w:rPr>
          <w:rFonts w:asciiTheme="majorBidi" w:hAnsiTheme="majorBidi" w:cstheme="majorBidi"/>
          <w:b/>
          <w:bCs/>
          <w:sz w:val="24"/>
          <w:szCs w:val="24"/>
        </w:rPr>
        <w:t>29</w:t>
      </w:r>
      <w:r w:rsidRPr="00A51B44">
        <w:rPr>
          <w:rFonts w:asciiTheme="majorBidi" w:hAnsiTheme="majorBidi" w:cstheme="majorBidi"/>
          <w:sz w:val="24"/>
          <w:szCs w:val="24"/>
        </w:rPr>
        <w:t xml:space="preserve">(9), 862–869. </w:t>
      </w:r>
      <w:hyperlink r:id="rId15" w:history="1">
        <w:r w:rsidR="008A1407" w:rsidRPr="00A51B44">
          <w:rPr>
            <w:rStyle w:val="Hyperlink"/>
            <w:rFonts w:asciiTheme="majorBidi" w:hAnsiTheme="majorBidi" w:cstheme="majorBidi"/>
            <w:color w:val="auto"/>
            <w:sz w:val="24"/>
            <w:szCs w:val="24"/>
          </w:rPr>
          <w:t>https://doi.org/10.1080/01490451.2011.592929</w:t>
        </w:r>
      </w:hyperlink>
    </w:p>
    <w:p w14:paraId="4256B7E6"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Cappuccino, J. G., &amp; Sherman, N. (2014). Microbiology: A laboratory manual (10th ed.). </w:t>
      </w:r>
      <w:r w:rsidR="008A1407" w:rsidRPr="00A51B44">
        <w:rPr>
          <w:rFonts w:asciiTheme="majorBidi" w:hAnsiTheme="majorBidi" w:cstheme="majorBidi"/>
          <w:sz w:val="24"/>
          <w:szCs w:val="24"/>
        </w:rPr>
        <w:t>Pearson Education.</w:t>
      </w:r>
    </w:p>
    <w:p w14:paraId="13D9B9F7" w14:textId="77777777" w:rsidR="00B50D31"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Chahal, N., </w:t>
      </w:r>
      <w:proofErr w:type="spellStart"/>
      <w:r w:rsidRPr="00A51B44">
        <w:rPr>
          <w:rFonts w:asciiTheme="majorBidi" w:hAnsiTheme="majorBidi" w:cstheme="majorBidi"/>
          <w:sz w:val="24"/>
          <w:szCs w:val="24"/>
        </w:rPr>
        <w:t>Rajor</w:t>
      </w:r>
      <w:proofErr w:type="spellEnd"/>
      <w:r w:rsidRPr="00A51B44">
        <w:rPr>
          <w:rFonts w:asciiTheme="majorBidi" w:hAnsiTheme="majorBidi" w:cstheme="majorBidi"/>
          <w:sz w:val="24"/>
          <w:szCs w:val="24"/>
        </w:rPr>
        <w:t xml:space="preserve">, A., &amp; Siddique, R. (2011). Calcium carbonate precipitation by different bacterial strains and their application in concrete crack remediation. </w:t>
      </w:r>
      <w:r w:rsidRPr="00A51B44">
        <w:rPr>
          <w:rFonts w:asciiTheme="majorBidi" w:hAnsiTheme="majorBidi" w:cstheme="majorBidi"/>
          <w:i/>
          <w:iCs/>
          <w:sz w:val="24"/>
          <w:szCs w:val="24"/>
        </w:rPr>
        <w:t>Journal of Microbiology and Bi</w:t>
      </w:r>
      <w:r w:rsidR="008A1407" w:rsidRPr="00A51B44">
        <w:rPr>
          <w:rFonts w:asciiTheme="majorBidi" w:hAnsiTheme="majorBidi" w:cstheme="majorBidi"/>
          <w:i/>
          <w:iCs/>
          <w:sz w:val="24"/>
          <w:szCs w:val="24"/>
        </w:rPr>
        <w:t>otechnology,</w:t>
      </w:r>
      <w:r w:rsidR="008A1407" w:rsidRPr="00A51B44">
        <w:rPr>
          <w:rFonts w:asciiTheme="majorBidi" w:hAnsiTheme="majorBidi" w:cstheme="majorBidi"/>
          <w:b/>
          <w:bCs/>
          <w:sz w:val="24"/>
          <w:szCs w:val="24"/>
        </w:rPr>
        <w:t>21</w:t>
      </w:r>
      <w:r w:rsidR="008A1407" w:rsidRPr="00A51B44">
        <w:rPr>
          <w:rFonts w:asciiTheme="majorBidi" w:hAnsiTheme="majorBidi" w:cstheme="majorBidi"/>
          <w:sz w:val="24"/>
          <w:szCs w:val="24"/>
        </w:rPr>
        <w:t>(11), 1117–1124.</w:t>
      </w:r>
    </w:p>
    <w:p w14:paraId="22BFF02E" w14:textId="77777777" w:rsidR="00B50D31" w:rsidRPr="00A51B44" w:rsidRDefault="008F3C87"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Chaparro-Acuña, S. P., Gutiérrez-Romero, V., &amp; Martínez, L. (2018). Soil bacteria that precipitate calcium carbonate: An evaluation of the </w:t>
      </w:r>
      <w:proofErr w:type="spellStart"/>
      <w:r w:rsidRPr="00A51B44">
        <w:rPr>
          <w:rFonts w:asciiTheme="majorBidi" w:hAnsiTheme="majorBidi" w:cstheme="majorBidi"/>
          <w:sz w:val="24"/>
          <w:szCs w:val="24"/>
        </w:rPr>
        <w:t>biocementation</w:t>
      </w:r>
      <w:proofErr w:type="spellEnd"/>
      <w:r w:rsidRPr="00A51B44">
        <w:rPr>
          <w:rFonts w:asciiTheme="majorBidi" w:hAnsiTheme="majorBidi" w:cstheme="majorBidi"/>
          <w:sz w:val="24"/>
          <w:szCs w:val="24"/>
        </w:rPr>
        <w:t xml:space="preserve"> potential of Proteus vulgaris. Revista </w:t>
      </w:r>
      <w:proofErr w:type="spellStart"/>
      <w:r w:rsidRPr="00A51B44">
        <w:rPr>
          <w:rFonts w:asciiTheme="majorBidi" w:hAnsiTheme="majorBidi" w:cstheme="majorBidi"/>
          <w:sz w:val="24"/>
          <w:szCs w:val="24"/>
        </w:rPr>
        <w:t>Facultad</w:t>
      </w:r>
      <w:proofErr w:type="spellEnd"/>
      <w:r w:rsidRPr="00A51B44">
        <w:rPr>
          <w:rFonts w:asciiTheme="majorBidi" w:hAnsiTheme="majorBidi" w:cstheme="majorBidi"/>
          <w:sz w:val="24"/>
          <w:szCs w:val="24"/>
        </w:rPr>
        <w:t xml:space="preserve"> de </w:t>
      </w:r>
      <w:proofErr w:type="spellStart"/>
      <w:r w:rsidRPr="00A51B44">
        <w:rPr>
          <w:rFonts w:asciiTheme="majorBidi" w:hAnsiTheme="majorBidi" w:cstheme="majorBidi"/>
          <w:sz w:val="24"/>
          <w:szCs w:val="24"/>
        </w:rPr>
        <w:t>Ciencias</w:t>
      </w:r>
      <w:proofErr w:type="spellEnd"/>
      <w:r w:rsidRPr="00A51B44">
        <w:rPr>
          <w:rFonts w:asciiTheme="majorBidi" w:hAnsiTheme="majorBidi" w:cstheme="majorBidi"/>
          <w:sz w:val="24"/>
          <w:szCs w:val="24"/>
        </w:rPr>
        <w:t xml:space="preserve"> </w:t>
      </w:r>
      <w:proofErr w:type="spellStart"/>
      <w:r w:rsidRPr="00A51B44">
        <w:rPr>
          <w:rFonts w:asciiTheme="majorBidi" w:hAnsiTheme="majorBidi" w:cstheme="majorBidi"/>
          <w:sz w:val="24"/>
          <w:szCs w:val="24"/>
        </w:rPr>
        <w:t>Básicas</w:t>
      </w:r>
      <w:proofErr w:type="spellEnd"/>
      <w:r w:rsidRPr="00A51B44">
        <w:rPr>
          <w:rFonts w:asciiTheme="majorBidi" w:hAnsiTheme="majorBidi" w:cstheme="majorBidi"/>
          <w:sz w:val="24"/>
          <w:szCs w:val="24"/>
        </w:rPr>
        <w:t xml:space="preserve">, </w:t>
      </w:r>
      <w:r w:rsidRPr="00A51B44">
        <w:rPr>
          <w:rFonts w:asciiTheme="majorBidi" w:hAnsiTheme="majorBidi" w:cstheme="majorBidi"/>
          <w:b/>
          <w:bCs/>
          <w:sz w:val="24"/>
          <w:szCs w:val="24"/>
        </w:rPr>
        <w:t>14</w:t>
      </w:r>
      <w:r w:rsidRPr="00A51B44">
        <w:rPr>
          <w:rFonts w:asciiTheme="majorBidi" w:hAnsiTheme="majorBidi" w:cstheme="majorBidi"/>
          <w:sz w:val="24"/>
          <w:szCs w:val="24"/>
        </w:rPr>
        <w:t>(2), 137–149.</w:t>
      </w:r>
    </w:p>
    <w:p w14:paraId="386DD812"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Cheesbrough, M. (2010). District laboratory practice in tropical countries (Part 2, 2nd ed</w:t>
      </w:r>
      <w:r w:rsidR="008A1407" w:rsidRPr="00A51B44">
        <w:rPr>
          <w:rFonts w:asciiTheme="majorBidi" w:hAnsiTheme="majorBidi" w:cstheme="majorBidi"/>
          <w:sz w:val="24"/>
          <w:szCs w:val="24"/>
        </w:rPr>
        <w:t>.). Cambridge University Press.</w:t>
      </w:r>
    </w:p>
    <w:p w14:paraId="69070FB1" w14:textId="77777777" w:rsidR="00B50D31" w:rsidRPr="00A51B44" w:rsidRDefault="00065632" w:rsidP="00F246C5">
      <w:pPr>
        <w:spacing w:before="240" w:after="0" w:line="240" w:lineRule="auto"/>
        <w:ind w:left="630" w:hanging="630"/>
        <w:jc w:val="both"/>
        <w:rPr>
          <w:rStyle w:val="Hyperlink"/>
          <w:rFonts w:asciiTheme="majorBidi" w:hAnsiTheme="majorBidi" w:cstheme="majorBidi"/>
          <w:color w:val="auto"/>
          <w:sz w:val="24"/>
          <w:szCs w:val="24"/>
        </w:rPr>
      </w:pPr>
      <w:r w:rsidRPr="00A51B44">
        <w:rPr>
          <w:rFonts w:asciiTheme="majorBidi" w:hAnsiTheme="majorBidi" w:cstheme="majorBidi"/>
          <w:sz w:val="24"/>
          <w:szCs w:val="24"/>
        </w:rPr>
        <w:t>Cheng, L., &amp; Cord-</w:t>
      </w:r>
      <w:proofErr w:type="spellStart"/>
      <w:r w:rsidRPr="00A51B44">
        <w:rPr>
          <w:rFonts w:asciiTheme="majorBidi" w:hAnsiTheme="majorBidi" w:cstheme="majorBidi"/>
          <w:sz w:val="24"/>
          <w:szCs w:val="24"/>
        </w:rPr>
        <w:t>Ruwisch</w:t>
      </w:r>
      <w:proofErr w:type="spellEnd"/>
      <w:r w:rsidRPr="00A51B44">
        <w:rPr>
          <w:rFonts w:asciiTheme="majorBidi" w:hAnsiTheme="majorBidi" w:cstheme="majorBidi"/>
          <w:sz w:val="24"/>
          <w:szCs w:val="24"/>
        </w:rPr>
        <w:t xml:space="preserve">, R. (2012). </w:t>
      </w:r>
      <w:proofErr w:type="spellStart"/>
      <w:r w:rsidRPr="00A51B44">
        <w:rPr>
          <w:rFonts w:asciiTheme="majorBidi" w:hAnsiTheme="majorBidi" w:cstheme="majorBidi"/>
          <w:sz w:val="24"/>
          <w:szCs w:val="24"/>
        </w:rPr>
        <w:t>Infl</w:t>
      </w:r>
      <w:proofErr w:type="spellEnd"/>
      <w:r w:rsidRPr="00A51B44">
        <w:rPr>
          <w:rFonts w:asciiTheme="majorBidi" w:hAnsiTheme="majorBidi" w:cstheme="majorBidi"/>
          <w:sz w:val="24"/>
          <w:szCs w:val="24"/>
        </w:rPr>
        <w:t xml:space="preserve"> </w:t>
      </w:r>
      <w:proofErr w:type="spellStart"/>
      <w:r w:rsidRPr="00A51B44">
        <w:rPr>
          <w:rFonts w:asciiTheme="majorBidi" w:hAnsiTheme="majorBidi" w:cstheme="majorBidi"/>
          <w:sz w:val="24"/>
          <w:szCs w:val="24"/>
        </w:rPr>
        <w:t>uence</w:t>
      </w:r>
      <w:proofErr w:type="spellEnd"/>
      <w:r w:rsidRPr="00A51B44">
        <w:rPr>
          <w:rFonts w:asciiTheme="majorBidi" w:hAnsiTheme="majorBidi" w:cstheme="majorBidi"/>
          <w:sz w:val="24"/>
          <w:szCs w:val="24"/>
        </w:rPr>
        <w:t xml:space="preserve"> of environmental conditions on microbiologically induced calcium carbonate precipitation in saline soils. </w:t>
      </w:r>
      <w:r w:rsidRPr="00A51B44">
        <w:rPr>
          <w:rFonts w:asciiTheme="majorBidi" w:hAnsiTheme="majorBidi" w:cstheme="majorBidi"/>
          <w:i/>
          <w:iCs/>
          <w:sz w:val="24"/>
          <w:szCs w:val="24"/>
        </w:rPr>
        <w:t>Environmental Earth Sciences,</w:t>
      </w:r>
      <w:r w:rsidRPr="00A51B44">
        <w:rPr>
          <w:rFonts w:asciiTheme="majorBidi" w:hAnsiTheme="majorBidi" w:cstheme="majorBidi"/>
          <w:b/>
          <w:bCs/>
          <w:sz w:val="24"/>
          <w:szCs w:val="24"/>
        </w:rPr>
        <w:t>66</w:t>
      </w:r>
      <w:r w:rsidRPr="00A51B44">
        <w:rPr>
          <w:rFonts w:asciiTheme="majorBidi" w:hAnsiTheme="majorBidi" w:cstheme="majorBidi"/>
          <w:sz w:val="24"/>
          <w:szCs w:val="24"/>
        </w:rPr>
        <w:t xml:space="preserve">(8), 2417–2425. </w:t>
      </w:r>
      <w:hyperlink r:id="rId16" w:history="1">
        <w:r w:rsidR="008A1407" w:rsidRPr="00A51B44">
          <w:rPr>
            <w:rStyle w:val="Hyperlink"/>
            <w:rFonts w:asciiTheme="majorBidi" w:hAnsiTheme="majorBidi" w:cstheme="majorBidi"/>
            <w:color w:val="auto"/>
            <w:sz w:val="24"/>
            <w:szCs w:val="24"/>
          </w:rPr>
          <w:t>https://doi.org/10.1007/s12665-011-1465-7</w:t>
        </w:r>
      </w:hyperlink>
    </w:p>
    <w:p w14:paraId="4EF1DB62" w14:textId="77777777" w:rsidR="008F3C87" w:rsidRPr="00A51B44" w:rsidRDefault="008F3C87" w:rsidP="00F246C5">
      <w:pPr>
        <w:spacing w:before="240" w:after="0" w:line="240" w:lineRule="auto"/>
        <w:ind w:left="630" w:hanging="630"/>
        <w:jc w:val="both"/>
        <w:rPr>
          <w:rFonts w:asciiTheme="majorBidi" w:hAnsiTheme="majorBidi" w:cstheme="majorBidi"/>
          <w:sz w:val="24"/>
          <w:szCs w:val="24"/>
          <w:u w:val="single"/>
        </w:rPr>
      </w:pPr>
      <w:r w:rsidRPr="00A51B44">
        <w:rPr>
          <w:rFonts w:asciiTheme="majorBidi" w:hAnsiTheme="majorBidi" w:cstheme="majorBidi"/>
          <w:sz w:val="24"/>
          <w:szCs w:val="24"/>
        </w:rPr>
        <w:t>Cheng, L., Cord‐</w:t>
      </w:r>
      <w:proofErr w:type="spellStart"/>
      <w:r w:rsidRPr="00A51B44">
        <w:rPr>
          <w:rFonts w:asciiTheme="majorBidi" w:hAnsiTheme="majorBidi" w:cstheme="majorBidi"/>
          <w:sz w:val="24"/>
          <w:szCs w:val="24"/>
        </w:rPr>
        <w:t>Ruwisch</w:t>
      </w:r>
      <w:proofErr w:type="spellEnd"/>
      <w:r w:rsidRPr="00A51B44">
        <w:rPr>
          <w:rFonts w:asciiTheme="majorBidi" w:hAnsiTheme="majorBidi" w:cstheme="majorBidi"/>
          <w:sz w:val="24"/>
          <w:szCs w:val="24"/>
        </w:rPr>
        <w:t xml:space="preserve">, R., &amp; Shahin, M. A. (2016). Urease-active </w:t>
      </w:r>
      <w:proofErr w:type="spellStart"/>
      <w:r w:rsidRPr="00A51B44">
        <w:rPr>
          <w:rFonts w:asciiTheme="majorBidi" w:hAnsiTheme="majorBidi" w:cstheme="majorBidi"/>
          <w:sz w:val="24"/>
          <w:szCs w:val="24"/>
        </w:rPr>
        <w:t>bioslurry</w:t>
      </w:r>
      <w:proofErr w:type="spellEnd"/>
      <w:r w:rsidRPr="00A51B44">
        <w:rPr>
          <w:rFonts w:asciiTheme="majorBidi" w:hAnsiTheme="majorBidi" w:cstheme="majorBidi"/>
          <w:sz w:val="24"/>
          <w:szCs w:val="24"/>
        </w:rPr>
        <w:t xml:space="preserve">: A novel soil improvement technique. </w:t>
      </w:r>
      <w:r w:rsidRPr="00A51B44">
        <w:rPr>
          <w:rFonts w:asciiTheme="majorBidi" w:hAnsiTheme="majorBidi" w:cstheme="majorBidi"/>
          <w:i/>
          <w:iCs/>
          <w:sz w:val="24"/>
          <w:szCs w:val="24"/>
        </w:rPr>
        <w:t>Canadian Geotechnical Journal,</w:t>
      </w:r>
      <w:r w:rsidRPr="00A51B44">
        <w:rPr>
          <w:rFonts w:asciiTheme="majorBidi" w:hAnsiTheme="majorBidi" w:cstheme="majorBidi"/>
          <w:b/>
          <w:bCs/>
          <w:sz w:val="24"/>
          <w:szCs w:val="24"/>
        </w:rPr>
        <w:t>53</w:t>
      </w:r>
      <w:r w:rsidRPr="00A51B44">
        <w:rPr>
          <w:rFonts w:asciiTheme="majorBidi" w:hAnsiTheme="majorBidi" w:cstheme="majorBidi"/>
          <w:sz w:val="24"/>
          <w:szCs w:val="24"/>
        </w:rPr>
        <w:t>(9), 1376–1385. https://doi.org/10.1139/cgj-2015-0635.</w:t>
      </w:r>
    </w:p>
    <w:p w14:paraId="2F7A0F87" w14:textId="77777777" w:rsidR="00B50D31"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lastRenderedPageBreak/>
        <w:t xml:space="preserve">Christensen, W. B. (1946). Urea decomposition as a means of differentiating Proteus and </w:t>
      </w:r>
      <w:proofErr w:type="spellStart"/>
      <w:r w:rsidRPr="00A51B44">
        <w:rPr>
          <w:rFonts w:asciiTheme="majorBidi" w:hAnsiTheme="majorBidi" w:cstheme="majorBidi"/>
          <w:sz w:val="24"/>
          <w:szCs w:val="24"/>
        </w:rPr>
        <w:t>paracolon</w:t>
      </w:r>
      <w:proofErr w:type="spellEnd"/>
      <w:r w:rsidRPr="00A51B44">
        <w:rPr>
          <w:rFonts w:asciiTheme="majorBidi" w:hAnsiTheme="majorBidi" w:cstheme="majorBidi"/>
          <w:sz w:val="24"/>
          <w:szCs w:val="24"/>
        </w:rPr>
        <w:t xml:space="preserve"> cultures from each other and from Salmonella and Shigella types. </w:t>
      </w:r>
      <w:r w:rsidRPr="00A51B44">
        <w:rPr>
          <w:rFonts w:asciiTheme="majorBidi" w:hAnsiTheme="majorBidi" w:cstheme="majorBidi"/>
          <w:i/>
          <w:iCs/>
          <w:sz w:val="24"/>
          <w:szCs w:val="24"/>
        </w:rPr>
        <w:t>Journal o</w:t>
      </w:r>
      <w:r w:rsidR="008A1407" w:rsidRPr="00A51B44">
        <w:rPr>
          <w:rFonts w:asciiTheme="majorBidi" w:hAnsiTheme="majorBidi" w:cstheme="majorBidi"/>
          <w:i/>
          <w:iCs/>
          <w:sz w:val="24"/>
          <w:szCs w:val="24"/>
        </w:rPr>
        <w:t>f Bacteriology,</w:t>
      </w:r>
      <w:r w:rsidR="008A1407" w:rsidRPr="00A51B44">
        <w:rPr>
          <w:rFonts w:asciiTheme="majorBidi" w:hAnsiTheme="majorBidi" w:cstheme="majorBidi"/>
          <w:b/>
          <w:bCs/>
          <w:sz w:val="24"/>
          <w:szCs w:val="24"/>
        </w:rPr>
        <w:t>52</w:t>
      </w:r>
      <w:r w:rsidR="008A1407" w:rsidRPr="00A51B44">
        <w:rPr>
          <w:rFonts w:asciiTheme="majorBidi" w:hAnsiTheme="majorBidi" w:cstheme="majorBidi"/>
          <w:sz w:val="24"/>
          <w:szCs w:val="24"/>
        </w:rPr>
        <w:t>(4), 461–466.</w:t>
      </w:r>
    </w:p>
    <w:p w14:paraId="78B2681C"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Cowan, S. T., &amp; Steel, K. J. (2004). Manual for the identification of medical bacteria (3rd ed</w:t>
      </w:r>
      <w:r w:rsidR="008A1407" w:rsidRPr="00A51B44">
        <w:rPr>
          <w:rFonts w:asciiTheme="majorBidi" w:hAnsiTheme="majorBidi" w:cstheme="majorBidi"/>
          <w:sz w:val="24"/>
          <w:szCs w:val="24"/>
        </w:rPr>
        <w:t>.). Cambridge University Press.</w:t>
      </w:r>
    </w:p>
    <w:p w14:paraId="6F50F19B"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DeJong, J. T., Mortensen, B. M., Martinez, B. C., &amp; Nelson, D. C. (2010). Bio-mediated soil improvement. </w:t>
      </w:r>
      <w:r w:rsidRPr="00A51B44">
        <w:rPr>
          <w:rFonts w:asciiTheme="majorBidi" w:hAnsiTheme="majorBidi" w:cstheme="majorBidi"/>
          <w:i/>
          <w:iCs/>
          <w:sz w:val="24"/>
          <w:szCs w:val="24"/>
        </w:rPr>
        <w:t>Ecological Engineering</w:t>
      </w:r>
      <w:r w:rsidRPr="00A51B44">
        <w:rPr>
          <w:rFonts w:asciiTheme="majorBidi" w:hAnsiTheme="majorBidi" w:cstheme="majorBidi"/>
          <w:sz w:val="24"/>
          <w:szCs w:val="24"/>
        </w:rPr>
        <w:t xml:space="preserve">, </w:t>
      </w:r>
      <w:r w:rsidRPr="00A51B44">
        <w:rPr>
          <w:rFonts w:asciiTheme="majorBidi" w:hAnsiTheme="majorBidi" w:cstheme="majorBidi"/>
          <w:b/>
          <w:bCs/>
          <w:sz w:val="24"/>
          <w:szCs w:val="24"/>
        </w:rPr>
        <w:t>36</w:t>
      </w:r>
      <w:r w:rsidRPr="00A51B44">
        <w:rPr>
          <w:rFonts w:asciiTheme="majorBidi" w:hAnsiTheme="majorBidi" w:cstheme="majorBidi"/>
          <w:sz w:val="24"/>
          <w:szCs w:val="24"/>
        </w:rPr>
        <w:t xml:space="preserve">(2), 197–210. </w:t>
      </w:r>
      <w:hyperlink r:id="rId17" w:history="1">
        <w:r w:rsidR="008A1407" w:rsidRPr="00A51B44">
          <w:rPr>
            <w:rStyle w:val="Hyperlink"/>
            <w:rFonts w:asciiTheme="majorBidi" w:hAnsiTheme="majorBidi" w:cstheme="majorBidi"/>
            <w:color w:val="auto"/>
            <w:sz w:val="24"/>
            <w:szCs w:val="24"/>
          </w:rPr>
          <w:t>https://doi.org/10.1016/j.ecoleng.2008.12.029</w:t>
        </w:r>
      </w:hyperlink>
    </w:p>
    <w:p w14:paraId="0F51B5D5" w14:textId="77777777" w:rsidR="00B50D31" w:rsidRPr="00A51B44" w:rsidRDefault="00065632" w:rsidP="00F246C5">
      <w:pPr>
        <w:spacing w:before="240" w:after="0" w:line="240" w:lineRule="auto"/>
        <w:ind w:left="630" w:hanging="630"/>
        <w:jc w:val="both"/>
        <w:rPr>
          <w:rStyle w:val="Hyperlink"/>
          <w:rFonts w:asciiTheme="majorBidi" w:hAnsiTheme="majorBidi" w:cstheme="majorBidi"/>
          <w:color w:val="auto"/>
          <w:sz w:val="24"/>
          <w:szCs w:val="24"/>
        </w:rPr>
      </w:pPr>
      <w:r w:rsidRPr="00A51B44">
        <w:rPr>
          <w:rFonts w:asciiTheme="majorBidi" w:hAnsiTheme="majorBidi" w:cstheme="majorBidi"/>
          <w:sz w:val="24"/>
          <w:szCs w:val="24"/>
        </w:rPr>
        <w:t xml:space="preserve">DeJong, J. T., Soga, K., </w:t>
      </w:r>
      <w:proofErr w:type="spellStart"/>
      <w:r w:rsidRPr="00A51B44">
        <w:rPr>
          <w:rFonts w:asciiTheme="majorBidi" w:hAnsiTheme="majorBidi" w:cstheme="majorBidi"/>
          <w:sz w:val="24"/>
          <w:szCs w:val="24"/>
        </w:rPr>
        <w:t>Kavazanjian</w:t>
      </w:r>
      <w:proofErr w:type="spellEnd"/>
      <w:r w:rsidRPr="00A51B44">
        <w:rPr>
          <w:rFonts w:asciiTheme="majorBidi" w:hAnsiTheme="majorBidi" w:cstheme="majorBidi"/>
          <w:sz w:val="24"/>
          <w:szCs w:val="24"/>
        </w:rPr>
        <w:t xml:space="preserve">, E., Burns, S., Van Paassen, L. A., Al </w:t>
      </w:r>
      <w:proofErr w:type="spellStart"/>
      <w:r w:rsidRPr="00A51B44">
        <w:rPr>
          <w:rFonts w:asciiTheme="majorBidi" w:hAnsiTheme="majorBidi" w:cstheme="majorBidi"/>
          <w:sz w:val="24"/>
          <w:szCs w:val="24"/>
        </w:rPr>
        <w:t>Qabany</w:t>
      </w:r>
      <w:proofErr w:type="spellEnd"/>
      <w:r w:rsidRPr="00A51B44">
        <w:rPr>
          <w:rFonts w:asciiTheme="majorBidi" w:hAnsiTheme="majorBidi" w:cstheme="majorBidi"/>
          <w:sz w:val="24"/>
          <w:szCs w:val="24"/>
        </w:rPr>
        <w:t xml:space="preserve">, A., </w:t>
      </w:r>
      <w:proofErr w:type="spellStart"/>
      <w:r w:rsidRPr="00A51B44">
        <w:rPr>
          <w:rFonts w:asciiTheme="majorBidi" w:hAnsiTheme="majorBidi" w:cstheme="majorBidi"/>
          <w:sz w:val="24"/>
          <w:szCs w:val="24"/>
        </w:rPr>
        <w:t>Aydilek</w:t>
      </w:r>
      <w:proofErr w:type="spellEnd"/>
      <w:r w:rsidRPr="00A51B44">
        <w:rPr>
          <w:rFonts w:asciiTheme="majorBidi" w:hAnsiTheme="majorBidi" w:cstheme="majorBidi"/>
          <w:sz w:val="24"/>
          <w:szCs w:val="24"/>
        </w:rPr>
        <w:t xml:space="preserve">, A., Bang, S. S., Burbank, M., </w:t>
      </w:r>
      <w:proofErr w:type="spellStart"/>
      <w:r w:rsidRPr="00A51B44">
        <w:rPr>
          <w:rFonts w:asciiTheme="majorBidi" w:hAnsiTheme="majorBidi" w:cstheme="majorBidi"/>
          <w:sz w:val="24"/>
          <w:szCs w:val="24"/>
        </w:rPr>
        <w:t>Caslake</w:t>
      </w:r>
      <w:proofErr w:type="spellEnd"/>
      <w:r w:rsidRPr="00A51B44">
        <w:rPr>
          <w:rFonts w:asciiTheme="majorBidi" w:hAnsiTheme="majorBidi" w:cstheme="majorBidi"/>
          <w:sz w:val="24"/>
          <w:szCs w:val="24"/>
        </w:rPr>
        <w:t xml:space="preserve">, L. F., Chen, C. Y., Cheng, X., Chu, J., </w:t>
      </w:r>
      <w:proofErr w:type="spellStart"/>
      <w:r w:rsidRPr="00A51B44">
        <w:rPr>
          <w:rFonts w:asciiTheme="majorBidi" w:hAnsiTheme="majorBidi" w:cstheme="majorBidi"/>
          <w:sz w:val="24"/>
          <w:szCs w:val="24"/>
        </w:rPr>
        <w:t>Ciurli</w:t>
      </w:r>
      <w:proofErr w:type="spellEnd"/>
      <w:r w:rsidRPr="00A51B44">
        <w:rPr>
          <w:rFonts w:asciiTheme="majorBidi" w:hAnsiTheme="majorBidi" w:cstheme="majorBidi"/>
          <w:sz w:val="24"/>
          <w:szCs w:val="24"/>
        </w:rPr>
        <w:t xml:space="preserve">, S., Esnault-Filet, A., Hamdan, N., Hata, T., Inagaki, Y., Jenkins, B. D., … Weaver, T. (2020). Biogeochemical processes and geotechnical applications: </w:t>
      </w:r>
      <w:r w:rsidRPr="00A51B44">
        <w:rPr>
          <w:rFonts w:asciiTheme="majorBidi" w:hAnsiTheme="majorBidi" w:cstheme="majorBidi"/>
          <w:i/>
          <w:iCs/>
          <w:sz w:val="24"/>
          <w:szCs w:val="24"/>
        </w:rPr>
        <w:t>Progress, opportunities, and challenges. Géotechnique,</w:t>
      </w:r>
      <w:r w:rsidRPr="00A51B44">
        <w:rPr>
          <w:rFonts w:asciiTheme="majorBidi" w:hAnsiTheme="majorBidi" w:cstheme="majorBidi"/>
          <w:b/>
          <w:bCs/>
          <w:sz w:val="24"/>
          <w:szCs w:val="24"/>
        </w:rPr>
        <w:t>70</w:t>
      </w:r>
      <w:r w:rsidRPr="00A51B44">
        <w:rPr>
          <w:rFonts w:asciiTheme="majorBidi" w:hAnsiTheme="majorBidi" w:cstheme="majorBidi"/>
          <w:sz w:val="24"/>
          <w:szCs w:val="24"/>
        </w:rPr>
        <w:t xml:space="preserve">(5), 409–458. </w:t>
      </w:r>
      <w:hyperlink r:id="rId18" w:history="1">
        <w:r w:rsidR="008A1407" w:rsidRPr="00A51B44">
          <w:rPr>
            <w:rStyle w:val="Hyperlink"/>
            <w:rFonts w:asciiTheme="majorBidi" w:hAnsiTheme="majorBidi" w:cstheme="majorBidi"/>
            <w:color w:val="auto"/>
            <w:sz w:val="24"/>
            <w:szCs w:val="24"/>
          </w:rPr>
          <w:t>https://doi.org/10.1680/jgeot.19.P.031</w:t>
        </w:r>
      </w:hyperlink>
    </w:p>
    <w:p w14:paraId="4CB95CDB" w14:textId="77777777" w:rsidR="008F036A" w:rsidRPr="00A51B44" w:rsidRDefault="008F036A" w:rsidP="00F246C5">
      <w:pPr>
        <w:spacing w:before="240" w:after="0" w:line="240" w:lineRule="auto"/>
        <w:ind w:left="630" w:hanging="630"/>
        <w:jc w:val="both"/>
        <w:rPr>
          <w:rFonts w:asciiTheme="majorBidi" w:hAnsiTheme="majorBidi" w:cstheme="majorBidi"/>
          <w:sz w:val="24"/>
          <w:szCs w:val="24"/>
          <w:u w:val="single"/>
        </w:rPr>
      </w:pPr>
      <w:r w:rsidRPr="00A51B44">
        <w:rPr>
          <w:rFonts w:asciiTheme="majorBidi" w:hAnsiTheme="majorBidi" w:cstheme="majorBidi"/>
          <w:sz w:val="24"/>
          <w:szCs w:val="24"/>
        </w:rPr>
        <w:t xml:space="preserve">DeJong, J. T., Mortensen, B. M., Martinez, B. C., &amp; Nelson, D. C. (2010). Bio-mediated soil improvement. Ecological Engineering, </w:t>
      </w:r>
      <w:r w:rsidRPr="00A51B44">
        <w:rPr>
          <w:rFonts w:asciiTheme="majorBidi" w:hAnsiTheme="majorBidi" w:cstheme="majorBidi"/>
          <w:b/>
          <w:bCs/>
          <w:sz w:val="24"/>
          <w:szCs w:val="24"/>
        </w:rPr>
        <w:t>36</w:t>
      </w:r>
      <w:r w:rsidRPr="00A51B44">
        <w:rPr>
          <w:rFonts w:asciiTheme="majorBidi" w:hAnsiTheme="majorBidi" w:cstheme="majorBidi"/>
          <w:sz w:val="24"/>
          <w:szCs w:val="24"/>
        </w:rPr>
        <w:t>(2), 197–210.</w:t>
      </w:r>
    </w:p>
    <w:p w14:paraId="7E2C2B66"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De Muynck, W., De Belie, N., &amp; Verstraete, W. (2010). Microbial carbonate precipitation in construction materials: A review. </w:t>
      </w:r>
      <w:r w:rsidRPr="00A51B44">
        <w:rPr>
          <w:rFonts w:asciiTheme="majorBidi" w:hAnsiTheme="majorBidi" w:cstheme="majorBidi"/>
          <w:i/>
          <w:iCs/>
          <w:sz w:val="24"/>
          <w:szCs w:val="24"/>
        </w:rPr>
        <w:t>Ecological Engineering</w:t>
      </w:r>
      <w:r w:rsidRPr="00A51B44">
        <w:rPr>
          <w:rFonts w:asciiTheme="majorBidi" w:hAnsiTheme="majorBidi" w:cstheme="majorBidi"/>
          <w:sz w:val="24"/>
          <w:szCs w:val="24"/>
        </w:rPr>
        <w:t xml:space="preserve">, </w:t>
      </w:r>
      <w:r w:rsidRPr="00A51B44">
        <w:rPr>
          <w:rFonts w:asciiTheme="majorBidi" w:hAnsiTheme="majorBidi" w:cstheme="majorBidi"/>
          <w:b/>
          <w:bCs/>
          <w:sz w:val="24"/>
          <w:szCs w:val="24"/>
        </w:rPr>
        <w:t>36</w:t>
      </w:r>
      <w:r w:rsidRPr="00A51B44">
        <w:rPr>
          <w:rFonts w:asciiTheme="majorBidi" w:hAnsiTheme="majorBidi" w:cstheme="majorBidi"/>
          <w:sz w:val="24"/>
          <w:szCs w:val="24"/>
        </w:rPr>
        <w:t xml:space="preserve">(2), 118–136. </w:t>
      </w:r>
      <w:hyperlink r:id="rId19" w:history="1">
        <w:r w:rsidR="008A1407" w:rsidRPr="00A51B44">
          <w:rPr>
            <w:rStyle w:val="Hyperlink"/>
            <w:rFonts w:asciiTheme="majorBidi" w:hAnsiTheme="majorBidi" w:cstheme="majorBidi"/>
            <w:color w:val="auto"/>
            <w:sz w:val="24"/>
            <w:szCs w:val="24"/>
          </w:rPr>
          <w:t>https://doi.org/10.1016/j.ecoleng.2009.02.006</w:t>
        </w:r>
      </w:hyperlink>
    </w:p>
    <w:p w14:paraId="7F89F331"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Dhami, N. K., Reddy, M. S., &amp; Mukherjee, A. (2013). Biomineralization of calcium carbonate and its applications. In N. K. Dhami (Ed.), Frontiers in microbiology of biomineralization (pp. 39–58). Spring</w:t>
      </w:r>
      <w:r w:rsidR="008A1407" w:rsidRPr="00A51B44">
        <w:rPr>
          <w:rFonts w:asciiTheme="majorBidi" w:hAnsiTheme="majorBidi" w:cstheme="majorBidi"/>
          <w:sz w:val="24"/>
          <w:szCs w:val="24"/>
        </w:rPr>
        <w:t>er.</w:t>
      </w:r>
    </w:p>
    <w:p w14:paraId="6A43AAD7"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Dhami, N. K., Mukherjee, A., &amp; Reddy, M. S. (2017). Microbial </w:t>
      </w:r>
      <w:proofErr w:type="spellStart"/>
      <w:r w:rsidRPr="00A51B44">
        <w:rPr>
          <w:rFonts w:asciiTheme="majorBidi" w:hAnsiTheme="majorBidi" w:cstheme="majorBidi"/>
          <w:sz w:val="24"/>
          <w:szCs w:val="24"/>
        </w:rPr>
        <w:t>geomediated</w:t>
      </w:r>
      <w:proofErr w:type="spellEnd"/>
      <w:r w:rsidRPr="00A51B44">
        <w:rPr>
          <w:rFonts w:asciiTheme="majorBidi" w:hAnsiTheme="majorBidi" w:cstheme="majorBidi"/>
          <w:sz w:val="24"/>
          <w:szCs w:val="24"/>
        </w:rPr>
        <w:t xml:space="preserve"> processes for sustainable development. </w:t>
      </w:r>
      <w:r w:rsidRPr="00A51B44">
        <w:rPr>
          <w:rFonts w:asciiTheme="majorBidi" w:hAnsiTheme="majorBidi" w:cstheme="majorBidi"/>
          <w:i/>
          <w:iCs/>
          <w:sz w:val="24"/>
          <w:szCs w:val="24"/>
        </w:rPr>
        <w:t>Geomicrobiology Journal,</w:t>
      </w:r>
      <w:r w:rsidRPr="00A51B44">
        <w:rPr>
          <w:rFonts w:asciiTheme="majorBidi" w:hAnsiTheme="majorBidi" w:cstheme="majorBidi"/>
          <w:b/>
          <w:bCs/>
          <w:sz w:val="24"/>
          <w:szCs w:val="24"/>
        </w:rPr>
        <w:t>34</w:t>
      </w:r>
      <w:r w:rsidRPr="00A51B44">
        <w:rPr>
          <w:rFonts w:asciiTheme="majorBidi" w:hAnsiTheme="majorBidi" w:cstheme="majorBidi"/>
          <w:sz w:val="24"/>
          <w:szCs w:val="24"/>
        </w:rPr>
        <w:t xml:space="preserve">(7), 635–652. </w:t>
      </w:r>
      <w:hyperlink r:id="rId20" w:history="1">
        <w:r w:rsidR="008A1407" w:rsidRPr="00A51B44">
          <w:rPr>
            <w:rStyle w:val="Hyperlink"/>
            <w:rFonts w:asciiTheme="majorBidi" w:hAnsiTheme="majorBidi" w:cstheme="majorBidi"/>
            <w:color w:val="auto"/>
            <w:sz w:val="24"/>
            <w:szCs w:val="24"/>
          </w:rPr>
          <w:t>https://doi.org/10.1080/01490451.2016.1214942</w:t>
        </w:r>
      </w:hyperlink>
    </w:p>
    <w:p w14:paraId="40FDE6AD"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Fujita, Y., Redden, G. D., Ingram, J. C., Cortez, M. M., Ferris, F. G., &amp; Smith, R. W. (2010). Strontium incorporation into calcite generated by bacterial </w:t>
      </w:r>
      <w:proofErr w:type="spellStart"/>
      <w:r w:rsidRPr="00A51B44">
        <w:rPr>
          <w:rFonts w:asciiTheme="majorBidi" w:hAnsiTheme="majorBidi" w:cstheme="majorBidi"/>
          <w:sz w:val="24"/>
          <w:szCs w:val="24"/>
        </w:rPr>
        <w:t>ureolysis</w:t>
      </w:r>
      <w:proofErr w:type="spellEnd"/>
      <w:r w:rsidRPr="00A51B44">
        <w:rPr>
          <w:rFonts w:asciiTheme="majorBidi" w:hAnsiTheme="majorBidi" w:cstheme="majorBidi"/>
          <w:sz w:val="24"/>
          <w:szCs w:val="24"/>
        </w:rPr>
        <w:t xml:space="preserve">. </w:t>
      </w:r>
      <w:proofErr w:type="spellStart"/>
      <w:r w:rsidRPr="00A51B44">
        <w:rPr>
          <w:rFonts w:asciiTheme="majorBidi" w:hAnsiTheme="majorBidi" w:cstheme="majorBidi"/>
          <w:i/>
          <w:iCs/>
          <w:sz w:val="24"/>
          <w:szCs w:val="24"/>
        </w:rPr>
        <w:t>Geochimica</w:t>
      </w:r>
      <w:proofErr w:type="spellEnd"/>
      <w:r w:rsidRPr="00A51B44">
        <w:rPr>
          <w:rFonts w:asciiTheme="majorBidi" w:hAnsiTheme="majorBidi" w:cstheme="majorBidi"/>
          <w:i/>
          <w:iCs/>
          <w:sz w:val="24"/>
          <w:szCs w:val="24"/>
        </w:rPr>
        <w:t xml:space="preserve"> et </w:t>
      </w:r>
      <w:proofErr w:type="spellStart"/>
      <w:r w:rsidRPr="00A51B44">
        <w:rPr>
          <w:rFonts w:asciiTheme="majorBidi" w:hAnsiTheme="majorBidi" w:cstheme="majorBidi"/>
          <w:i/>
          <w:iCs/>
          <w:sz w:val="24"/>
          <w:szCs w:val="24"/>
        </w:rPr>
        <w:t>Cosmo</w:t>
      </w:r>
      <w:r w:rsidR="008A1407" w:rsidRPr="00A51B44">
        <w:rPr>
          <w:rFonts w:asciiTheme="majorBidi" w:hAnsiTheme="majorBidi" w:cstheme="majorBidi"/>
          <w:i/>
          <w:iCs/>
          <w:sz w:val="24"/>
          <w:szCs w:val="24"/>
        </w:rPr>
        <w:t>chimica</w:t>
      </w:r>
      <w:proofErr w:type="spellEnd"/>
      <w:r w:rsidR="008A1407" w:rsidRPr="00A51B44">
        <w:rPr>
          <w:rFonts w:asciiTheme="majorBidi" w:hAnsiTheme="majorBidi" w:cstheme="majorBidi"/>
          <w:i/>
          <w:iCs/>
          <w:sz w:val="24"/>
          <w:szCs w:val="24"/>
        </w:rPr>
        <w:t xml:space="preserve"> Acta,</w:t>
      </w:r>
      <w:r w:rsidR="008A1407" w:rsidRPr="00A51B44">
        <w:rPr>
          <w:rFonts w:asciiTheme="majorBidi" w:hAnsiTheme="majorBidi" w:cstheme="majorBidi"/>
          <w:b/>
          <w:bCs/>
          <w:sz w:val="24"/>
          <w:szCs w:val="24"/>
        </w:rPr>
        <w:t>74</w:t>
      </w:r>
      <w:r w:rsidR="008A1407" w:rsidRPr="00A51B44">
        <w:rPr>
          <w:rFonts w:asciiTheme="majorBidi" w:hAnsiTheme="majorBidi" w:cstheme="majorBidi"/>
          <w:sz w:val="24"/>
          <w:szCs w:val="24"/>
        </w:rPr>
        <w:t>(5), 1321–1333.</w:t>
      </w:r>
    </w:p>
    <w:p w14:paraId="67875C41"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lastRenderedPageBreak/>
        <w:t xml:space="preserve">Gowthaman, S., Mitsunobu, S., Nakashima, K., &amp; Kawasaki, S. (2021). Biocalcification-based sustainable improvement of soil properties: A review on </w:t>
      </w:r>
      <w:proofErr w:type="spellStart"/>
      <w:r w:rsidRPr="00A51B44">
        <w:rPr>
          <w:rFonts w:asciiTheme="majorBidi" w:hAnsiTheme="majorBidi" w:cstheme="majorBidi"/>
          <w:sz w:val="24"/>
          <w:szCs w:val="24"/>
        </w:rPr>
        <w:t>biocementation</w:t>
      </w:r>
      <w:proofErr w:type="spellEnd"/>
      <w:r w:rsidRPr="00A51B44">
        <w:rPr>
          <w:rFonts w:asciiTheme="majorBidi" w:hAnsiTheme="majorBidi" w:cstheme="majorBidi"/>
          <w:sz w:val="24"/>
          <w:szCs w:val="24"/>
        </w:rPr>
        <w:t xml:space="preserve"> and </w:t>
      </w:r>
      <w:proofErr w:type="spellStart"/>
      <w:r w:rsidRPr="00A51B44">
        <w:rPr>
          <w:rFonts w:asciiTheme="majorBidi" w:hAnsiTheme="majorBidi" w:cstheme="majorBidi"/>
          <w:sz w:val="24"/>
          <w:szCs w:val="24"/>
        </w:rPr>
        <w:t>bioclogging</w:t>
      </w:r>
      <w:proofErr w:type="spellEnd"/>
      <w:r w:rsidRPr="00A51B44">
        <w:rPr>
          <w:rFonts w:asciiTheme="majorBidi" w:hAnsiTheme="majorBidi" w:cstheme="majorBidi"/>
          <w:sz w:val="24"/>
          <w:szCs w:val="24"/>
        </w:rPr>
        <w:t xml:space="preserve">. Materials, </w:t>
      </w:r>
      <w:r w:rsidRPr="00A51B44">
        <w:rPr>
          <w:rFonts w:asciiTheme="majorBidi" w:hAnsiTheme="majorBidi" w:cstheme="majorBidi"/>
          <w:b/>
          <w:bCs/>
          <w:sz w:val="24"/>
          <w:szCs w:val="24"/>
        </w:rPr>
        <w:t>14</w:t>
      </w:r>
      <w:r w:rsidRPr="00A51B44">
        <w:rPr>
          <w:rFonts w:asciiTheme="majorBidi" w:hAnsiTheme="majorBidi" w:cstheme="majorBidi"/>
          <w:sz w:val="24"/>
          <w:szCs w:val="24"/>
        </w:rPr>
        <w:t xml:space="preserve">(3), 676. </w:t>
      </w:r>
      <w:hyperlink r:id="rId21" w:history="1">
        <w:r w:rsidR="008A1407" w:rsidRPr="00A51B44">
          <w:rPr>
            <w:rStyle w:val="Hyperlink"/>
            <w:rFonts w:asciiTheme="majorBidi" w:hAnsiTheme="majorBidi" w:cstheme="majorBidi"/>
            <w:color w:val="auto"/>
            <w:sz w:val="24"/>
            <w:szCs w:val="24"/>
          </w:rPr>
          <w:t>https://doi.org/10.3390/ma14030676</w:t>
        </w:r>
      </w:hyperlink>
    </w:p>
    <w:p w14:paraId="4EEB088C"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Hammes, F., Boon, N., De Villiers, J., Verstraete, W., &amp; Siciliano, S. D. (2002). Strain-specific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microbial calcium carbonate precipitation. </w:t>
      </w:r>
      <w:r w:rsidRPr="00A51B44">
        <w:rPr>
          <w:rFonts w:asciiTheme="majorBidi" w:hAnsiTheme="majorBidi" w:cstheme="majorBidi"/>
          <w:i/>
          <w:iCs/>
          <w:sz w:val="24"/>
          <w:szCs w:val="24"/>
        </w:rPr>
        <w:t>Applied and Environmental M</w:t>
      </w:r>
      <w:r w:rsidR="008A1407" w:rsidRPr="00A51B44">
        <w:rPr>
          <w:rFonts w:asciiTheme="majorBidi" w:hAnsiTheme="majorBidi" w:cstheme="majorBidi"/>
          <w:i/>
          <w:iCs/>
          <w:sz w:val="24"/>
          <w:szCs w:val="24"/>
        </w:rPr>
        <w:t>icrobiology,</w:t>
      </w:r>
      <w:r w:rsidR="008A1407" w:rsidRPr="00A51B44">
        <w:rPr>
          <w:rFonts w:asciiTheme="majorBidi" w:hAnsiTheme="majorBidi" w:cstheme="majorBidi"/>
          <w:b/>
          <w:bCs/>
          <w:sz w:val="24"/>
          <w:szCs w:val="24"/>
        </w:rPr>
        <w:t>68</w:t>
      </w:r>
      <w:r w:rsidR="008A1407" w:rsidRPr="00A51B44">
        <w:rPr>
          <w:rFonts w:asciiTheme="majorBidi" w:hAnsiTheme="majorBidi" w:cstheme="majorBidi"/>
          <w:sz w:val="24"/>
          <w:szCs w:val="24"/>
        </w:rPr>
        <w:t>(10), 4901–4909.</w:t>
      </w:r>
    </w:p>
    <w:p w14:paraId="29B3C205" w14:textId="77777777" w:rsidR="000B45C5"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Holt, J. G., Krieg, N. R., Sneath, P. H. A., Staley, J. T., &amp; Williams, S. T. (1994). Bergey’s manual of determinative bacteriology (9th ed.). Williams &amp; Wi</w:t>
      </w:r>
      <w:r w:rsidR="008A1407" w:rsidRPr="00A51B44">
        <w:rPr>
          <w:rFonts w:asciiTheme="majorBidi" w:hAnsiTheme="majorBidi" w:cstheme="majorBidi"/>
          <w:sz w:val="24"/>
          <w:szCs w:val="24"/>
        </w:rPr>
        <w:t>lkins.</w:t>
      </w:r>
    </w:p>
    <w:p w14:paraId="70270784" w14:textId="77777777" w:rsidR="008F036A" w:rsidRPr="00A51B44" w:rsidRDefault="008F036A"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Konstantinou, C., Li, M., &amp; Rebmann, P. (2021). Microbial-induced carbonate precipitation via urea hydrolysis: Mechanisms and engineering applications. Scientific Reports, </w:t>
      </w:r>
      <w:r w:rsidRPr="00A51B44">
        <w:rPr>
          <w:rFonts w:asciiTheme="majorBidi" w:hAnsiTheme="majorBidi" w:cstheme="majorBidi"/>
          <w:b/>
          <w:bCs/>
          <w:sz w:val="24"/>
          <w:szCs w:val="24"/>
        </w:rPr>
        <w:t>11</w:t>
      </w:r>
      <w:r w:rsidRPr="00A51B44">
        <w:rPr>
          <w:rFonts w:asciiTheme="majorBidi" w:hAnsiTheme="majorBidi" w:cstheme="majorBidi"/>
          <w:sz w:val="24"/>
          <w:szCs w:val="24"/>
        </w:rPr>
        <w:t>, 6728. https://doi.org/10.1038/s41598-021-85712-6.</w:t>
      </w:r>
    </w:p>
    <w:p w14:paraId="24583AA8"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Lal, R. (2006). Enhancing crop yields in the developing countries through restoration of the soil organic carbon pool in agricultural lands. Land Degradation</w:t>
      </w:r>
      <w:r w:rsidR="008A1407" w:rsidRPr="00A51B44">
        <w:rPr>
          <w:rFonts w:asciiTheme="majorBidi" w:hAnsiTheme="majorBidi" w:cstheme="majorBidi"/>
          <w:sz w:val="24"/>
          <w:szCs w:val="24"/>
        </w:rPr>
        <w:t xml:space="preserve">&amp; Development, </w:t>
      </w:r>
      <w:r w:rsidR="008A1407" w:rsidRPr="00A51B44">
        <w:rPr>
          <w:rFonts w:asciiTheme="majorBidi" w:hAnsiTheme="majorBidi" w:cstheme="majorBidi"/>
          <w:b/>
          <w:bCs/>
          <w:sz w:val="24"/>
          <w:szCs w:val="24"/>
        </w:rPr>
        <w:t>17</w:t>
      </w:r>
      <w:r w:rsidR="008A1407" w:rsidRPr="00A51B44">
        <w:rPr>
          <w:rFonts w:asciiTheme="majorBidi" w:hAnsiTheme="majorBidi" w:cstheme="majorBidi"/>
          <w:sz w:val="24"/>
          <w:szCs w:val="24"/>
        </w:rPr>
        <w:t>(2), 197–209.</w:t>
      </w:r>
    </w:p>
    <w:p w14:paraId="67CF017E"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Lal, R. (2015). Restoring soil quality to mitigate soil degradation. Sustainability, </w:t>
      </w:r>
      <w:r w:rsidRPr="00A51B44">
        <w:rPr>
          <w:rFonts w:asciiTheme="majorBidi" w:hAnsiTheme="majorBidi" w:cstheme="majorBidi"/>
          <w:b/>
          <w:bCs/>
          <w:sz w:val="24"/>
          <w:szCs w:val="24"/>
        </w:rPr>
        <w:t>7</w:t>
      </w:r>
      <w:r w:rsidRPr="00A51B44">
        <w:rPr>
          <w:rFonts w:asciiTheme="majorBidi" w:hAnsiTheme="majorBidi" w:cstheme="majorBidi"/>
          <w:sz w:val="24"/>
          <w:szCs w:val="24"/>
        </w:rPr>
        <w:t xml:space="preserve">(5), 5875–5895. </w:t>
      </w:r>
      <w:hyperlink r:id="rId22" w:history="1">
        <w:r w:rsidR="008A1407" w:rsidRPr="00A51B44">
          <w:rPr>
            <w:rStyle w:val="Hyperlink"/>
            <w:rFonts w:asciiTheme="majorBidi" w:hAnsiTheme="majorBidi" w:cstheme="majorBidi"/>
            <w:color w:val="auto"/>
            <w:sz w:val="24"/>
            <w:szCs w:val="24"/>
          </w:rPr>
          <w:t>https://doi.org/10.3390/su7055875</w:t>
        </w:r>
      </w:hyperlink>
    </w:p>
    <w:p w14:paraId="0B791D09" w14:textId="77777777" w:rsidR="00BD67DA" w:rsidRPr="00A51B44" w:rsidRDefault="00065632" w:rsidP="00F246C5">
      <w:pPr>
        <w:spacing w:before="240" w:after="0" w:line="240" w:lineRule="auto"/>
        <w:ind w:left="630" w:hanging="630"/>
        <w:jc w:val="both"/>
        <w:rPr>
          <w:rStyle w:val="Hyperlink"/>
          <w:rFonts w:asciiTheme="majorBidi" w:hAnsiTheme="majorBidi" w:cstheme="majorBidi"/>
          <w:color w:val="auto"/>
          <w:sz w:val="24"/>
          <w:szCs w:val="24"/>
        </w:rPr>
      </w:pPr>
      <w:r w:rsidRPr="00A51B44">
        <w:rPr>
          <w:rFonts w:asciiTheme="majorBidi" w:hAnsiTheme="majorBidi" w:cstheme="majorBidi"/>
          <w:sz w:val="24"/>
          <w:szCs w:val="24"/>
        </w:rPr>
        <w:t>Lehmann, J., Bossio, D. A., Kögel-</w:t>
      </w:r>
      <w:proofErr w:type="spellStart"/>
      <w:r w:rsidRPr="00A51B44">
        <w:rPr>
          <w:rFonts w:asciiTheme="majorBidi" w:hAnsiTheme="majorBidi" w:cstheme="majorBidi"/>
          <w:sz w:val="24"/>
          <w:szCs w:val="24"/>
        </w:rPr>
        <w:t>Knabner</w:t>
      </w:r>
      <w:proofErr w:type="spellEnd"/>
      <w:r w:rsidRPr="00A51B44">
        <w:rPr>
          <w:rFonts w:asciiTheme="majorBidi" w:hAnsiTheme="majorBidi" w:cstheme="majorBidi"/>
          <w:sz w:val="24"/>
          <w:szCs w:val="24"/>
        </w:rPr>
        <w:t xml:space="preserve">, I., &amp; </w:t>
      </w:r>
      <w:proofErr w:type="spellStart"/>
      <w:r w:rsidRPr="00A51B44">
        <w:rPr>
          <w:rFonts w:asciiTheme="majorBidi" w:hAnsiTheme="majorBidi" w:cstheme="majorBidi"/>
          <w:sz w:val="24"/>
          <w:szCs w:val="24"/>
        </w:rPr>
        <w:t>Rillig</w:t>
      </w:r>
      <w:proofErr w:type="spellEnd"/>
      <w:r w:rsidRPr="00A51B44">
        <w:rPr>
          <w:rFonts w:asciiTheme="majorBidi" w:hAnsiTheme="majorBidi" w:cstheme="majorBidi"/>
          <w:sz w:val="24"/>
          <w:szCs w:val="24"/>
        </w:rPr>
        <w:t xml:space="preserve">, M. C. (2020). The concept and future prospects of soil health. </w:t>
      </w:r>
      <w:r w:rsidRPr="00A51B44">
        <w:rPr>
          <w:rFonts w:asciiTheme="majorBidi" w:hAnsiTheme="majorBidi" w:cstheme="majorBidi"/>
          <w:i/>
          <w:iCs/>
          <w:sz w:val="24"/>
          <w:szCs w:val="24"/>
        </w:rPr>
        <w:t>Nature Reviews Earth &amp; Environment,</w:t>
      </w:r>
      <w:r w:rsidRPr="00A51B44">
        <w:rPr>
          <w:rFonts w:asciiTheme="majorBidi" w:hAnsiTheme="majorBidi" w:cstheme="majorBidi"/>
          <w:sz w:val="24"/>
          <w:szCs w:val="24"/>
        </w:rPr>
        <w:t xml:space="preserve"> </w:t>
      </w:r>
      <w:r w:rsidRPr="00A51B44">
        <w:rPr>
          <w:rFonts w:asciiTheme="majorBidi" w:hAnsiTheme="majorBidi" w:cstheme="majorBidi"/>
          <w:b/>
          <w:bCs/>
          <w:sz w:val="24"/>
          <w:szCs w:val="24"/>
        </w:rPr>
        <w:t>1</w:t>
      </w:r>
      <w:r w:rsidRPr="00A51B44">
        <w:rPr>
          <w:rFonts w:asciiTheme="majorBidi" w:hAnsiTheme="majorBidi" w:cstheme="majorBidi"/>
          <w:sz w:val="24"/>
          <w:szCs w:val="24"/>
        </w:rPr>
        <w:t xml:space="preserve">(10), 544–553. </w:t>
      </w:r>
      <w:hyperlink r:id="rId23" w:history="1">
        <w:r w:rsidR="008A1407" w:rsidRPr="00A51B44">
          <w:rPr>
            <w:rStyle w:val="Hyperlink"/>
            <w:rFonts w:asciiTheme="majorBidi" w:hAnsiTheme="majorBidi" w:cstheme="majorBidi"/>
            <w:color w:val="auto"/>
            <w:sz w:val="24"/>
            <w:szCs w:val="24"/>
          </w:rPr>
          <w:t>https://doi.org/10.1038/s43017-020-0080-8</w:t>
        </w:r>
      </w:hyperlink>
    </w:p>
    <w:p w14:paraId="405BA914" w14:textId="77777777" w:rsidR="008F036A" w:rsidRPr="00A51B44" w:rsidRDefault="008F036A" w:rsidP="00F246C5">
      <w:pPr>
        <w:spacing w:before="240" w:after="0" w:line="240" w:lineRule="auto"/>
        <w:ind w:left="630" w:hanging="630"/>
        <w:jc w:val="both"/>
        <w:rPr>
          <w:rFonts w:asciiTheme="majorBidi" w:hAnsiTheme="majorBidi" w:cstheme="majorBidi"/>
          <w:sz w:val="24"/>
          <w:szCs w:val="24"/>
          <w:u w:val="single"/>
        </w:rPr>
      </w:pPr>
      <w:r w:rsidRPr="00A51B44">
        <w:rPr>
          <w:rFonts w:asciiTheme="majorBidi" w:hAnsiTheme="majorBidi" w:cstheme="majorBidi"/>
          <w:sz w:val="24"/>
          <w:szCs w:val="24"/>
        </w:rPr>
        <w:t xml:space="preserve">Leeprasert, L., </w:t>
      </w:r>
      <w:proofErr w:type="spellStart"/>
      <w:r w:rsidRPr="00A51B44">
        <w:rPr>
          <w:rFonts w:asciiTheme="majorBidi" w:hAnsiTheme="majorBidi" w:cstheme="majorBidi"/>
          <w:sz w:val="24"/>
          <w:szCs w:val="24"/>
        </w:rPr>
        <w:t>Khunphonoi</w:t>
      </w:r>
      <w:proofErr w:type="spellEnd"/>
      <w:r w:rsidRPr="00A51B44">
        <w:rPr>
          <w:rFonts w:asciiTheme="majorBidi" w:hAnsiTheme="majorBidi" w:cstheme="majorBidi"/>
          <w:sz w:val="24"/>
          <w:szCs w:val="24"/>
        </w:rPr>
        <w:t xml:space="preserve">, R., </w:t>
      </w:r>
      <w:proofErr w:type="spellStart"/>
      <w:r w:rsidRPr="00A51B44">
        <w:rPr>
          <w:rFonts w:asciiTheme="majorBidi" w:hAnsiTheme="majorBidi" w:cstheme="majorBidi"/>
          <w:sz w:val="24"/>
          <w:szCs w:val="24"/>
        </w:rPr>
        <w:t>Yingthawornsuk</w:t>
      </w:r>
      <w:proofErr w:type="spellEnd"/>
      <w:r w:rsidRPr="00A51B44">
        <w:rPr>
          <w:rFonts w:asciiTheme="majorBidi" w:hAnsiTheme="majorBidi" w:cstheme="majorBidi"/>
          <w:sz w:val="24"/>
          <w:szCs w:val="24"/>
        </w:rPr>
        <w:t xml:space="preserve">, T., &amp; </w:t>
      </w:r>
      <w:proofErr w:type="spellStart"/>
      <w:r w:rsidRPr="00A51B44">
        <w:rPr>
          <w:rFonts w:asciiTheme="majorBidi" w:hAnsiTheme="majorBidi" w:cstheme="majorBidi"/>
          <w:sz w:val="24"/>
          <w:szCs w:val="24"/>
        </w:rPr>
        <w:t>Luepromchai</w:t>
      </w:r>
      <w:proofErr w:type="spellEnd"/>
      <w:r w:rsidRPr="00A51B44">
        <w:rPr>
          <w:rFonts w:asciiTheme="majorBidi" w:hAnsiTheme="majorBidi" w:cstheme="majorBidi"/>
          <w:sz w:val="24"/>
          <w:szCs w:val="24"/>
        </w:rPr>
        <w:t xml:space="preserve">, E. (2022). </w:t>
      </w:r>
      <w:proofErr w:type="spellStart"/>
      <w:r w:rsidRPr="00A51B44">
        <w:rPr>
          <w:rFonts w:asciiTheme="majorBidi" w:hAnsiTheme="majorBidi" w:cstheme="majorBidi"/>
          <w:sz w:val="24"/>
          <w:szCs w:val="24"/>
        </w:rPr>
        <w:t>Biocalcifying</w:t>
      </w:r>
      <w:proofErr w:type="spellEnd"/>
      <w:r w:rsidRPr="00A51B44">
        <w:rPr>
          <w:rFonts w:asciiTheme="majorBidi" w:hAnsiTheme="majorBidi" w:cstheme="majorBidi"/>
          <w:sz w:val="24"/>
          <w:szCs w:val="24"/>
        </w:rPr>
        <w:t xml:space="preserve"> potential of </w:t>
      </w:r>
      <w:proofErr w:type="spellStart"/>
      <w:r w:rsidRPr="00A51B44">
        <w:rPr>
          <w:rFonts w:asciiTheme="majorBidi" w:hAnsiTheme="majorBidi" w:cstheme="majorBidi"/>
          <w:sz w:val="24"/>
          <w:szCs w:val="24"/>
        </w:rPr>
        <w:t>ureolytic</w:t>
      </w:r>
      <w:proofErr w:type="spellEnd"/>
      <w:r w:rsidRPr="00A51B44">
        <w:rPr>
          <w:rFonts w:asciiTheme="majorBidi" w:hAnsiTheme="majorBidi" w:cstheme="majorBidi"/>
          <w:sz w:val="24"/>
          <w:szCs w:val="24"/>
        </w:rPr>
        <w:t xml:space="preserve"> bacteria isolated from limestone caves. Microorganisms, </w:t>
      </w:r>
      <w:r w:rsidRPr="00A51B44">
        <w:rPr>
          <w:rFonts w:asciiTheme="majorBidi" w:hAnsiTheme="majorBidi" w:cstheme="majorBidi"/>
          <w:b/>
          <w:bCs/>
          <w:sz w:val="24"/>
          <w:szCs w:val="24"/>
        </w:rPr>
        <w:t>10</w:t>
      </w:r>
      <w:r w:rsidRPr="00A51B44">
        <w:rPr>
          <w:rFonts w:asciiTheme="majorBidi" w:hAnsiTheme="majorBidi" w:cstheme="majorBidi"/>
          <w:sz w:val="24"/>
          <w:szCs w:val="24"/>
        </w:rPr>
        <w:t>(5), 982. https://doi.org/10.3390/microorganisms10050982</w:t>
      </w:r>
    </w:p>
    <w:p w14:paraId="177230B2"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Madigan, M. T., Bender, K. S., Buckley, D. H., Sattley, W. M., &amp; Stahl, D. A. (2021). </w:t>
      </w:r>
      <w:r w:rsidRPr="00A51B44">
        <w:rPr>
          <w:rFonts w:asciiTheme="majorBidi" w:hAnsiTheme="majorBidi" w:cstheme="majorBidi"/>
          <w:i/>
          <w:iCs/>
          <w:sz w:val="24"/>
          <w:szCs w:val="24"/>
        </w:rPr>
        <w:t>Brock biology of micr</w:t>
      </w:r>
      <w:r w:rsidR="008A1407" w:rsidRPr="00A51B44">
        <w:rPr>
          <w:rFonts w:asciiTheme="majorBidi" w:hAnsiTheme="majorBidi" w:cstheme="majorBidi"/>
          <w:i/>
          <w:iCs/>
          <w:sz w:val="24"/>
          <w:szCs w:val="24"/>
        </w:rPr>
        <w:t xml:space="preserve">oorganisms </w:t>
      </w:r>
      <w:r w:rsidR="008A1407" w:rsidRPr="00A51B44">
        <w:rPr>
          <w:rFonts w:asciiTheme="majorBidi" w:hAnsiTheme="majorBidi" w:cstheme="majorBidi"/>
          <w:sz w:val="24"/>
          <w:szCs w:val="24"/>
        </w:rPr>
        <w:t>(16th ed.). Pearson.</w:t>
      </w:r>
    </w:p>
    <w:p w14:paraId="12C2DAA2"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Mitchell, J. K., &amp; Santamarina, J. C. (2005). Biological considerations in geotechnical engineering. </w:t>
      </w:r>
      <w:r w:rsidRPr="00A51B44">
        <w:rPr>
          <w:rFonts w:asciiTheme="majorBidi" w:hAnsiTheme="majorBidi" w:cstheme="majorBidi"/>
          <w:i/>
          <w:iCs/>
          <w:sz w:val="24"/>
          <w:szCs w:val="24"/>
        </w:rPr>
        <w:t>Journal of Geotechnical and Geoenvironmental E</w:t>
      </w:r>
      <w:r w:rsidR="008A1407" w:rsidRPr="00A51B44">
        <w:rPr>
          <w:rFonts w:asciiTheme="majorBidi" w:hAnsiTheme="majorBidi" w:cstheme="majorBidi"/>
          <w:i/>
          <w:iCs/>
          <w:sz w:val="24"/>
          <w:szCs w:val="24"/>
        </w:rPr>
        <w:t xml:space="preserve">ngineering, </w:t>
      </w:r>
      <w:r w:rsidR="008A1407" w:rsidRPr="00A51B44">
        <w:rPr>
          <w:rFonts w:asciiTheme="majorBidi" w:hAnsiTheme="majorBidi" w:cstheme="majorBidi"/>
          <w:b/>
          <w:bCs/>
          <w:sz w:val="24"/>
          <w:szCs w:val="24"/>
        </w:rPr>
        <w:t>131</w:t>
      </w:r>
      <w:r w:rsidR="008A1407" w:rsidRPr="00A51B44">
        <w:rPr>
          <w:rFonts w:asciiTheme="majorBidi" w:hAnsiTheme="majorBidi" w:cstheme="majorBidi"/>
          <w:sz w:val="24"/>
          <w:szCs w:val="24"/>
        </w:rPr>
        <w:t>(10), 1222–1233.</w:t>
      </w:r>
    </w:p>
    <w:p w14:paraId="584A34A5"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lastRenderedPageBreak/>
        <w:t xml:space="preserve">Mitchell, A. C., Dideriksen, K., Spangler, L. H., Cunningham, A. B., &amp; Gerlach, R. (2019). Microbially enhanced carbon capture and storage by mineral-trapping and solubility-trapping. </w:t>
      </w:r>
      <w:r w:rsidRPr="00A51B44">
        <w:rPr>
          <w:rFonts w:asciiTheme="majorBidi" w:hAnsiTheme="majorBidi" w:cstheme="majorBidi"/>
          <w:i/>
          <w:iCs/>
          <w:sz w:val="24"/>
          <w:szCs w:val="24"/>
        </w:rPr>
        <w:t>Environmental Scienc</w:t>
      </w:r>
      <w:r w:rsidR="008A1407" w:rsidRPr="00A51B44">
        <w:rPr>
          <w:rFonts w:asciiTheme="majorBidi" w:hAnsiTheme="majorBidi" w:cstheme="majorBidi"/>
          <w:i/>
          <w:iCs/>
          <w:sz w:val="24"/>
          <w:szCs w:val="24"/>
        </w:rPr>
        <w:t xml:space="preserve">e &amp; Technology, </w:t>
      </w:r>
      <w:r w:rsidR="008A1407" w:rsidRPr="00A51B44">
        <w:rPr>
          <w:rFonts w:asciiTheme="majorBidi" w:hAnsiTheme="majorBidi" w:cstheme="majorBidi"/>
          <w:b/>
          <w:bCs/>
          <w:sz w:val="24"/>
          <w:szCs w:val="24"/>
        </w:rPr>
        <w:t>53</w:t>
      </w:r>
      <w:r w:rsidR="008A1407" w:rsidRPr="00A51B44">
        <w:rPr>
          <w:rFonts w:asciiTheme="majorBidi" w:hAnsiTheme="majorBidi" w:cstheme="majorBidi"/>
          <w:sz w:val="24"/>
          <w:szCs w:val="24"/>
        </w:rPr>
        <w:t>(1), 410–422.</w:t>
      </w:r>
    </w:p>
    <w:p w14:paraId="31D275D5"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Mobley, H. L. T., &amp; Hausinger, R. P. (1989). Microbial ureases: Significance, regulation, and molecular characterization. Microbio</w:t>
      </w:r>
      <w:r w:rsidR="008A1407" w:rsidRPr="00A51B44">
        <w:rPr>
          <w:rFonts w:asciiTheme="majorBidi" w:hAnsiTheme="majorBidi" w:cstheme="majorBidi"/>
          <w:sz w:val="24"/>
          <w:szCs w:val="24"/>
        </w:rPr>
        <w:t xml:space="preserve">logical Reviews, </w:t>
      </w:r>
      <w:r w:rsidR="008A1407" w:rsidRPr="00A51B44">
        <w:rPr>
          <w:rFonts w:asciiTheme="majorBidi" w:hAnsiTheme="majorBidi" w:cstheme="majorBidi"/>
          <w:b/>
          <w:bCs/>
          <w:sz w:val="24"/>
          <w:szCs w:val="24"/>
        </w:rPr>
        <w:t>53</w:t>
      </w:r>
      <w:r w:rsidR="008A1407" w:rsidRPr="00A51B44">
        <w:rPr>
          <w:rFonts w:asciiTheme="majorBidi" w:hAnsiTheme="majorBidi" w:cstheme="majorBidi"/>
          <w:sz w:val="24"/>
          <w:szCs w:val="24"/>
        </w:rPr>
        <w:t>(1), 85–108.</w:t>
      </w:r>
    </w:p>
    <w:p w14:paraId="71FF48B0" w14:textId="77777777" w:rsidR="00BD67DA"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Mobley, H. L. T., Island, M. D., &amp; Hausinger, R. P. (2020). Molecular biology of microbial ureases. Microbio</w:t>
      </w:r>
      <w:r w:rsidR="008A1407" w:rsidRPr="00A51B44">
        <w:rPr>
          <w:rFonts w:asciiTheme="majorBidi" w:hAnsiTheme="majorBidi" w:cstheme="majorBidi"/>
          <w:sz w:val="24"/>
          <w:szCs w:val="24"/>
        </w:rPr>
        <w:t xml:space="preserve">logical Reviews, </w:t>
      </w:r>
      <w:r w:rsidR="008A1407" w:rsidRPr="00A51B44">
        <w:rPr>
          <w:rFonts w:asciiTheme="majorBidi" w:hAnsiTheme="majorBidi" w:cstheme="majorBidi"/>
          <w:b/>
          <w:bCs/>
          <w:sz w:val="24"/>
          <w:szCs w:val="24"/>
        </w:rPr>
        <w:t>53</w:t>
      </w:r>
      <w:r w:rsidR="008A1407" w:rsidRPr="00A51B44">
        <w:rPr>
          <w:rFonts w:asciiTheme="majorBidi" w:hAnsiTheme="majorBidi" w:cstheme="majorBidi"/>
          <w:sz w:val="24"/>
          <w:szCs w:val="24"/>
        </w:rPr>
        <w:t>(1), 85–108.</w:t>
      </w:r>
    </w:p>
    <w:p w14:paraId="69947FBF" w14:textId="77777777" w:rsidR="008F036A" w:rsidRPr="00A51B44" w:rsidRDefault="008F036A"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Mobley, H. L. T., &amp; Hausinger, R. P. (1989). Microbial ureases: Significance, regulation, and molecular characterization. Microbiological Reviews, </w:t>
      </w:r>
      <w:r w:rsidRPr="00A51B44">
        <w:rPr>
          <w:rFonts w:asciiTheme="majorBidi" w:hAnsiTheme="majorBidi" w:cstheme="majorBidi"/>
          <w:b/>
          <w:bCs/>
          <w:sz w:val="24"/>
          <w:szCs w:val="24"/>
        </w:rPr>
        <w:t>53</w:t>
      </w:r>
      <w:r w:rsidRPr="00A51B44">
        <w:rPr>
          <w:rFonts w:asciiTheme="majorBidi" w:hAnsiTheme="majorBidi" w:cstheme="majorBidi"/>
          <w:sz w:val="24"/>
          <w:szCs w:val="24"/>
        </w:rPr>
        <w:t>(1), 85–108.</w:t>
      </w:r>
    </w:p>
    <w:p w14:paraId="00F5AD50"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Mustapha, A., Bala, A., &amp; Umar, A. (2020). Soil fertility and sustainable agricultural production in semi-arid northern Nigeria: A review. </w:t>
      </w:r>
      <w:r w:rsidRPr="00A51B44">
        <w:rPr>
          <w:rFonts w:asciiTheme="majorBidi" w:hAnsiTheme="majorBidi" w:cstheme="majorBidi"/>
          <w:i/>
          <w:iCs/>
          <w:sz w:val="24"/>
          <w:szCs w:val="24"/>
        </w:rPr>
        <w:t>Nigerian Journal of Soil and Enviro</w:t>
      </w:r>
      <w:r w:rsidR="008A1407" w:rsidRPr="00A51B44">
        <w:rPr>
          <w:rFonts w:asciiTheme="majorBidi" w:hAnsiTheme="majorBidi" w:cstheme="majorBidi"/>
          <w:i/>
          <w:iCs/>
          <w:sz w:val="24"/>
          <w:szCs w:val="24"/>
        </w:rPr>
        <w:t>nmental Research,</w:t>
      </w:r>
      <w:r w:rsidR="008A1407" w:rsidRPr="00A51B44">
        <w:rPr>
          <w:rFonts w:asciiTheme="majorBidi" w:hAnsiTheme="majorBidi" w:cstheme="majorBidi"/>
          <w:b/>
          <w:bCs/>
          <w:sz w:val="24"/>
          <w:szCs w:val="24"/>
        </w:rPr>
        <w:t>18</w:t>
      </w:r>
      <w:r w:rsidR="008A1407" w:rsidRPr="00A51B44">
        <w:rPr>
          <w:rFonts w:asciiTheme="majorBidi" w:hAnsiTheme="majorBidi" w:cstheme="majorBidi"/>
          <w:sz w:val="24"/>
          <w:szCs w:val="24"/>
        </w:rPr>
        <w:t>(1), 34–42.</w:t>
      </w:r>
    </w:p>
    <w:p w14:paraId="6C069141"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proofErr w:type="spellStart"/>
      <w:r w:rsidRPr="00A51B44">
        <w:rPr>
          <w:rFonts w:asciiTheme="majorBidi" w:hAnsiTheme="majorBidi" w:cstheme="majorBidi"/>
          <w:sz w:val="24"/>
          <w:szCs w:val="24"/>
        </w:rPr>
        <w:t>Nannipieri</w:t>
      </w:r>
      <w:proofErr w:type="spellEnd"/>
      <w:r w:rsidRPr="00A51B44">
        <w:rPr>
          <w:rFonts w:asciiTheme="majorBidi" w:hAnsiTheme="majorBidi" w:cstheme="majorBidi"/>
          <w:sz w:val="24"/>
          <w:szCs w:val="24"/>
        </w:rPr>
        <w:t xml:space="preserve">, P., Ascher, J., Ceccherini, M. T., Landi, L., </w:t>
      </w:r>
      <w:proofErr w:type="spellStart"/>
      <w:r w:rsidRPr="00A51B44">
        <w:rPr>
          <w:rFonts w:asciiTheme="majorBidi" w:hAnsiTheme="majorBidi" w:cstheme="majorBidi"/>
          <w:sz w:val="24"/>
          <w:szCs w:val="24"/>
        </w:rPr>
        <w:t>Pietramellara</w:t>
      </w:r>
      <w:proofErr w:type="spellEnd"/>
      <w:r w:rsidRPr="00A51B44">
        <w:rPr>
          <w:rFonts w:asciiTheme="majorBidi" w:hAnsiTheme="majorBidi" w:cstheme="majorBidi"/>
          <w:sz w:val="24"/>
          <w:szCs w:val="24"/>
        </w:rPr>
        <w:t xml:space="preserve">, G., &amp; Renella, G. (2017). Microbial diversity and soil functions. </w:t>
      </w:r>
      <w:r w:rsidRPr="00A51B44">
        <w:rPr>
          <w:rFonts w:asciiTheme="majorBidi" w:hAnsiTheme="majorBidi" w:cstheme="majorBidi"/>
          <w:i/>
          <w:iCs/>
          <w:sz w:val="24"/>
          <w:szCs w:val="24"/>
        </w:rPr>
        <w:t>European Journal of Soil Science,</w:t>
      </w:r>
      <w:r w:rsidRPr="00A51B44">
        <w:rPr>
          <w:rFonts w:asciiTheme="majorBidi" w:hAnsiTheme="majorBidi" w:cstheme="majorBidi"/>
          <w:b/>
          <w:bCs/>
          <w:sz w:val="24"/>
          <w:szCs w:val="24"/>
        </w:rPr>
        <w:t>68</w:t>
      </w:r>
      <w:r w:rsidRPr="00A51B44">
        <w:rPr>
          <w:rFonts w:asciiTheme="majorBidi" w:hAnsiTheme="majorBidi" w:cstheme="majorBidi"/>
          <w:sz w:val="24"/>
          <w:szCs w:val="24"/>
        </w:rPr>
        <w:t>(1), 12–2</w:t>
      </w:r>
      <w:r w:rsidR="008A1407" w:rsidRPr="00A51B44">
        <w:rPr>
          <w:rFonts w:asciiTheme="majorBidi" w:hAnsiTheme="majorBidi" w:cstheme="majorBidi"/>
          <w:sz w:val="24"/>
          <w:szCs w:val="24"/>
        </w:rPr>
        <w:t>6.</w:t>
      </w:r>
    </w:p>
    <w:p w14:paraId="52FF577C"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Okon, A. E., Ekanem, P. U., &amp; Akpan, I. D. (2019). Effects of organic and inorganic soil stabilizers on the physical properties of sandy soils in Northern Nigeria. </w:t>
      </w:r>
      <w:r w:rsidRPr="00A51B44">
        <w:rPr>
          <w:rFonts w:asciiTheme="majorBidi" w:hAnsiTheme="majorBidi" w:cstheme="majorBidi"/>
          <w:i/>
          <w:iCs/>
          <w:sz w:val="24"/>
          <w:szCs w:val="24"/>
        </w:rPr>
        <w:t>Nigerian Journal of Enviro</w:t>
      </w:r>
      <w:r w:rsidR="008A1407" w:rsidRPr="00A51B44">
        <w:rPr>
          <w:rFonts w:asciiTheme="majorBidi" w:hAnsiTheme="majorBidi" w:cstheme="majorBidi"/>
          <w:i/>
          <w:iCs/>
          <w:sz w:val="24"/>
          <w:szCs w:val="24"/>
        </w:rPr>
        <w:t>nmental Sciences,</w:t>
      </w:r>
      <w:r w:rsidR="008A1407" w:rsidRPr="00A51B44">
        <w:rPr>
          <w:rFonts w:asciiTheme="majorBidi" w:hAnsiTheme="majorBidi" w:cstheme="majorBidi"/>
          <w:b/>
          <w:bCs/>
          <w:sz w:val="24"/>
          <w:szCs w:val="24"/>
        </w:rPr>
        <w:t>13</w:t>
      </w:r>
      <w:r w:rsidR="008A1407" w:rsidRPr="00A51B44">
        <w:rPr>
          <w:rFonts w:asciiTheme="majorBidi" w:hAnsiTheme="majorBidi" w:cstheme="majorBidi"/>
          <w:sz w:val="24"/>
          <w:szCs w:val="24"/>
        </w:rPr>
        <w:t>(2), 87–95.</w:t>
      </w:r>
    </w:p>
    <w:p w14:paraId="28CC1294" w14:textId="77777777" w:rsidR="000A7725" w:rsidRPr="00A51B44" w:rsidRDefault="00065632" w:rsidP="00F246C5">
      <w:pPr>
        <w:spacing w:before="240" w:after="0" w:line="240" w:lineRule="auto"/>
        <w:ind w:left="630" w:hanging="630"/>
        <w:jc w:val="both"/>
        <w:rPr>
          <w:rFonts w:asciiTheme="majorBidi" w:hAnsiTheme="majorBidi" w:cstheme="majorBidi"/>
          <w:i/>
          <w:iCs/>
          <w:sz w:val="24"/>
          <w:szCs w:val="24"/>
        </w:rPr>
      </w:pPr>
      <w:r w:rsidRPr="00A51B44">
        <w:rPr>
          <w:rFonts w:asciiTheme="majorBidi" w:hAnsiTheme="majorBidi" w:cstheme="majorBidi"/>
          <w:sz w:val="24"/>
          <w:szCs w:val="24"/>
        </w:rPr>
        <w:t>Prescott, L. M., Harley, J. P., &amp; Klein, D. A. (2013). Microbiology (9</w:t>
      </w:r>
      <w:r w:rsidR="008A1407" w:rsidRPr="00A51B44">
        <w:rPr>
          <w:rFonts w:asciiTheme="majorBidi" w:hAnsiTheme="majorBidi" w:cstheme="majorBidi"/>
          <w:sz w:val="24"/>
          <w:szCs w:val="24"/>
        </w:rPr>
        <w:t xml:space="preserve">th ed.). </w:t>
      </w:r>
      <w:r w:rsidR="008A1407" w:rsidRPr="00A51B44">
        <w:rPr>
          <w:rFonts w:asciiTheme="majorBidi" w:hAnsiTheme="majorBidi" w:cstheme="majorBidi"/>
          <w:i/>
          <w:iCs/>
          <w:sz w:val="24"/>
          <w:szCs w:val="24"/>
        </w:rPr>
        <w:t>McGraw-Hill Education.</w:t>
      </w:r>
    </w:p>
    <w:p w14:paraId="37F18C23" w14:textId="77777777" w:rsidR="008F036A" w:rsidRPr="00A51B44" w:rsidRDefault="008F036A" w:rsidP="00F246C5">
      <w:pPr>
        <w:spacing w:before="240" w:after="0" w:line="240" w:lineRule="auto"/>
        <w:ind w:left="630" w:hanging="630"/>
        <w:jc w:val="both"/>
        <w:rPr>
          <w:rFonts w:asciiTheme="majorBidi" w:hAnsiTheme="majorBidi" w:cstheme="majorBidi"/>
          <w:i/>
          <w:iCs/>
          <w:sz w:val="24"/>
          <w:szCs w:val="24"/>
        </w:rPr>
      </w:pPr>
      <w:r w:rsidRPr="00A51B44">
        <w:rPr>
          <w:rFonts w:asciiTheme="majorBidi" w:hAnsiTheme="majorBidi" w:cstheme="majorBidi"/>
          <w:sz w:val="24"/>
          <w:szCs w:val="24"/>
        </w:rPr>
        <w:t xml:space="preserve">Rahman, M. M., Karim, M. R., Ahn, Y., &amp; Mathai, P. P. (2020). A review of microbial-induced calcite precipitation (MICP) for soil improvement: Factors influencing mineralization. Sustainability, </w:t>
      </w:r>
      <w:r w:rsidRPr="00A51B44">
        <w:rPr>
          <w:rFonts w:asciiTheme="majorBidi" w:hAnsiTheme="majorBidi" w:cstheme="majorBidi"/>
          <w:b/>
          <w:bCs/>
          <w:sz w:val="24"/>
          <w:szCs w:val="24"/>
        </w:rPr>
        <w:t>12</w:t>
      </w:r>
      <w:r w:rsidRPr="00A51B44">
        <w:rPr>
          <w:rFonts w:asciiTheme="majorBidi" w:hAnsiTheme="majorBidi" w:cstheme="majorBidi"/>
          <w:sz w:val="24"/>
          <w:szCs w:val="24"/>
        </w:rPr>
        <w:t>(15), 6281. https://doi.org/10.3390/su12156281</w:t>
      </w:r>
    </w:p>
    <w:p w14:paraId="4899E26C"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Singh, B., &amp; Kapoor, R. (2010). The role of microbes in sustainable agriculture and environmental management. </w:t>
      </w:r>
      <w:r w:rsidRPr="00A51B44">
        <w:rPr>
          <w:rFonts w:asciiTheme="majorBidi" w:hAnsiTheme="majorBidi" w:cstheme="majorBidi"/>
          <w:i/>
          <w:iCs/>
          <w:sz w:val="24"/>
          <w:szCs w:val="24"/>
        </w:rPr>
        <w:t>Journal of Applied Micro</w:t>
      </w:r>
      <w:r w:rsidR="008A1407" w:rsidRPr="00A51B44">
        <w:rPr>
          <w:rFonts w:asciiTheme="majorBidi" w:hAnsiTheme="majorBidi" w:cstheme="majorBidi"/>
          <w:i/>
          <w:iCs/>
          <w:sz w:val="24"/>
          <w:szCs w:val="24"/>
        </w:rPr>
        <w:t>bial Biotechnology,</w:t>
      </w:r>
      <w:r w:rsidR="008A1407" w:rsidRPr="00A51B44">
        <w:rPr>
          <w:rFonts w:asciiTheme="majorBidi" w:hAnsiTheme="majorBidi" w:cstheme="majorBidi"/>
          <w:b/>
          <w:bCs/>
          <w:sz w:val="24"/>
          <w:szCs w:val="24"/>
        </w:rPr>
        <w:t>4</w:t>
      </w:r>
      <w:r w:rsidR="008A1407" w:rsidRPr="00A51B44">
        <w:rPr>
          <w:rFonts w:asciiTheme="majorBidi" w:hAnsiTheme="majorBidi" w:cstheme="majorBidi"/>
          <w:sz w:val="24"/>
          <w:szCs w:val="24"/>
        </w:rPr>
        <w:t>(1), 1–14.</w:t>
      </w:r>
    </w:p>
    <w:p w14:paraId="52901C8E"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lastRenderedPageBreak/>
        <w:t xml:space="preserve">Singh, R., Kumar, A., &amp; Tiwari, S. (2020). Microbial biotechnology approaches for improving sandy soil properties and crop productivity. </w:t>
      </w:r>
      <w:r w:rsidRPr="00A51B44">
        <w:rPr>
          <w:rFonts w:asciiTheme="majorBidi" w:hAnsiTheme="majorBidi" w:cstheme="majorBidi"/>
          <w:i/>
          <w:iCs/>
          <w:sz w:val="24"/>
          <w:szCs w:val="24"/>
        </w:rPr>
        <w:t>Soil Biology and Biochemistry,</w:t>
      </w:r>
      <w:r w:rsidRPr="00A51B44">
        <w:rPr>
          <w:rFonts w:asciiTheme="majorBidi" w:hAnsiTheme="majorBidi" w:cstheme="majorBidi"/>
          <w:sz w:val="24"/>
          <w:szCs w:val="24"/>
        </w:rPr>
        <w:t xml:space="preserve"> </w:t>
      </w:r>
      <w:r w:rsidRPr="00A51B44">
        <w:rPr>
          <w:rFonts w:asciiTheme="majorBidi" w:hAnsiTheme="majorBidi" w:cstheme="majorBidi"/>
          <w:b/>
          <w:bCs/>
          <w:sz w:val="24"/>
          <w:szCs w:val="24"/>
        </w:rPr>
        <w:t>148</w:t>
      </w:r>
      <w:r w:rsidRPr="00A51B44">
        <w:rPr>
          <w:rFonts w:asciiTheme="majorBidi" w:hAnsiTheme="majorBidi" w:cstheme="majorBidi"/>
          <w:sz w:val="24"/>
          <w:szCs w:val="24"/>
        </w:rPr>
        <w:t>, 107869.</w:t>
      </w:r>
    </w:p>
    <w:p w14:paraId="7DA44CD2"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Smith, S. E., Read, D. J., &amp; Smith, F. A. (2019). Mycorrhizal symbiosis (4th ed.). Academic Pr</w:t>
      </w:r>
      <w:r w:rsidR="008A1407" w:rsidRPr="00A51B44">
        <w:rPr>
          <w:rFonts w:asciiTheme="majorBidi" w:hAnsiTheme="majorBidi" w:cstheme="majorBidi"/>
          <w:sz w:val="24"/>
          <w:szCs w:val="24"/>
        </w:rPr>
        <w:t>ess.</w:t>
      </w:r>
    </w:p>
    <w:p w14:paraId="2324214E" w14:textId="77777777" w:rsidR="008A1407" w:rsidRPr="00A51B44" w:rsidRDefault="00065632"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Stocks-Fischer, S., Galinat, J. K., &amp; Bang, S. S. (1999). Microbiological precipitation of </w:t>
      </w:r>
      <w:proofErr w:type="spellStart"/>
      <w:r w:rsidRPr="00A51B44">
        <w:rPr>
          <w:rFonts w:asciiTheme="majorBidi" w:hAnsiTheme="majorBidi" w:cstheme="majorBidi"/>
          <w:sz w:val="24"/>
          <w:szCs w:val="24"/>
        </w:rPr>
        <w:t>CaCO</w:t>
      </w:r>
      <w:proofErr w:type="spellEnd"/>
      <w:r w:rsidRPr="00A51B44">
        <w:rPr>
          <w:rFonts w:asciiTheme="majorBidi" w:hAnsiTheme="majorBidi" w:cstheme="majorBidi"/>
          <w:sz w:val="24"/>
          <w:szCs w:val="24"/>
        </w:rPr>
        <w:t xml:space="preserve">₃. </w:t>
      </w:r>
      <w:r w:rsidRPr="00A51B44">
        <w:rPr>
          <w:rFonts w:asciiTheme="majorBidi" w:hAnsiTheme="majorBidi" w:cstheme="majorBidi"/>
          <w:i/>
          <w:iCs/>
          <w:sz w:val="24"/>
          <w:szCs w:val="24"/>
        </w:rPr>
        <w:t>Soil Biology and B</w:t>
      </w:r>
      <w:r w:rsidR="008A1407" w:rsidRPr="00A51B44">
        <w:rPr>
          <w:rFonts w:asciiTheme="majorBidi" w:hAnsiTheme="majorBidi" w:cstheme="majorBidi"/>
          <w:i/>
          <w:iCs/>
          <w:sz w:val="24"/>
          <w:szCs w:val="24"/>
        </w:rPr>
        <w:t>iochemistry,</w:t>
      </w:r>
      <w:r w:rsidR="008A1407" w:rsidRPr="00A51B44">
        <w:rPr>
          <w:rFonts w:asciiTheme="majorBidi" w:hAnsiTheme="majorBidi" w:cstheme="majorBidi"/>
          <w:b/>
          <w:bCs/>
          <w:sz w:val="24"/>
          <w:szCs w:val="24"/>
        </w:rPr>
        <w:t>31</w:t>
      </w:r>
      <w:r w:rsidR="008A1407" w:rsidRPr="00A51B44">
        <w:rPr>
          <w:rFonts w:asciiTheme="majorBidi" w:hAnsiTheme="majorBidi" w:cstheme="majorBidi"/>
          <w:sz w:val="24"/>
          <w:szCs w:val="24"/>
        </w:rPr>
        <w:t>(11), 1563–1571.</w:t>
      </w:r>
    </w:p>
    <w:p w14:paraId="3C1E817B" w14:textId="77777777" w:rsidR="008F036A" w:rsidRPr="00A51B44" w:rsidRDefault="008F036A" w:rsidP="00F246C5">
      <w:pPr>
        <w:spacing w:before="240" w:after="0" w:line="240" w:lineRule="auto"/>
        <w:ind w:left="630" w:hanging="630"/>
        <w:jc w:val="both"/>
        <w:rPr>
          <w:rFonts w:asciiTheme="majorBidi" w:hAnsiTheme="majorBidi" w:cstheme="majorBidi"/>
          <w:sz w:val="24"/>
          <w:szCs w:val="24"/>
        </w:rPr>
      </w:pPr>
      <w:proofErr w:type="spellStart"/>
      <w:r w:rsidRPr="00A51B44">
        <w:rPr>
          <w:rFonts w:asciiTheme="majorBidi" w:hAnsiTheme="majorBidi" w:cstheme="majorBidi"/>
          <w:sz w:val="24"/>
          <w:szCs w:val="24"/>
        </w:rPr>
        <w:t>Tayyem</w:t>
      </w:r>
      <w:proofErr w:type="spellEnd"/>
      <w:r w:rsidRPr="00A51B44">
        <w:rPr>
          <w:rFonts w:asciiTheme="majorBidi" w:hAnsiTheme="majorBidi" w:cstheme="majorBidi"/>
          <w:sz w:val="24"/>
          <w:szCs w:val="24"/>
        </w:rPr>
        <w:t>, N., Ismail, H., &amp; Al-</w:t>
      </w:r>
      <w:proofErr w:type="spellStart"/>
      <w:r w:rsidRPr="00A51B44">
        <w:rPr>
          <w:rFonts w:asciiTheme="majorBidi" w:hAnsiTheme="majorBidi" w:cstheme="majorBidi"/>
          <w:sz w:val="24"/>
          <w:szCs w:val="24"/>
        </w:rPr>
        <w:t>Fodeh</w:t>
      </w:r>
      <w:proofErr w:type="spellEnd"/>
      <w:r w:rsidRPr="00A51B44">
        <w:rPr>
          <w:rFonts w:asciiTheme="majorBidi" w:hAnsiTheme="majorBidi" w:cstheme="majorBidi"/>
          <w:sz w:val="24"/>
          <w:szCs w:val="24"/>
        </w:rPr>
        <w:t xml:space="preserve">, R. (2021). Isolation, identification and growth conditions of calcite-producing urease bacteria from Jordanian soils. </w:t>
      </w:r>
      <w:r w:rsidRPr="00A51B44">
        <w:rPr>
          <w:rFonts w:asciiTheme="majorBidi" w:hAnsiTheme="majorBidi" w:cstheme="majorBidi"/>
          <w:i/>
          <w:iCs/>
          <w:sz w:val="24"/>
          <w:szCs w:val="24"/>
        </w:rPr>
        <w:t>African Journal of Microbiology Research,</w:t>
      </w:r>
      <w:r w:rsidRPr="00A51B44">
        <w:rPr>
          <w:rFonts w:asciiTheme="majorBidi" w:hAnsiTheme="majorBidi" w:cstheme="majorBidi"/>
          <w:sz w:val="24"/>
          <w:szCs w:val="24"/>
        </w:rPr>
        <w:t xml:space="preserve"> </w:t>
      </w:r>
      <w:r w:rsidRPr="00A51B44">
        <w:rPr>
          <w:rFonts w:asciiTheme="majorBidi" w:hAnsiTheme="majorBidi" w:cstheme="majorBidi"/>
          <w:b/>
          <w:bCs/>
          <w:sz w:val="24"/>
          <w:szCs w:val="24"/>
        </w:rPr>
        <w:t>15</w:t>
      </w:r>
      <w:r w:rsidRPr="00A51B44">
        <w:rPr>
          <w:rFonts w:asciiTheme="majorBidi" w:hAnsiTheme="majorBidi" w:cstheme="majorBidi"/>
          <w:sz w:val="24"/>
          <w:szCs w:val="24"/>
        </w:rPr>
        <w:t>(10), 517–525.</w:t>
      </w:r>
    </w:p>
    <w:p w14:paraId="795A24D8" w14:textId="77777777" w:rsidR="000A7725" w:rsidRPr="00A51B44" w:rsidRDefault="008A1407"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Van </w:t>
      </w:r>
      <w:r w:rsidR="00065632" w:rsidRPr="00A51B44">
        <w:rPr>
          <w:rFonts w:asciiTheme="majorBidi" w:hAnsiTheme="majorBidi" w:cstheme="majorBidi"/>
          <w:sz w:val="24"/>
          <w:szCs w:val="24"/>
        </w:rPr>
        <w:t xml:space="preserve">Elsas, J. D., </w:t>
      </w:r>
      <w:proofErr w:type="spellStart"/>
      <w:r w:rsidR="00065632" w:rsidRPr="00A51B44">
        <w:rPr>
          <w:rFonts w:asciiTheme="majorBidi" w:hAnsiTheme="majorBidi" w:cstheme="majorBidi"/>
          <w:sz w:val="24"/>
          <w:szCs w:val="24"/>
        </w:rPr>
        <w:t>Trevors</w:t>
      </w:r>
      <w:proofErr w:type="spellEnd"/>
      <w:r w:rsidR="00065632" w:rsidRPr="00A51B44">
        <w:rPr>
          <w:rFonts w:asciiTheme="majorBidi" w:hAnsiTheme="majorBidi" w:cstheme="majorBidi"/>
          <w:sz w:val="24"/>
          <w:szCs w:val="24"/>
        </w:rPr>
        <w:t>, J. T., &amp; Wellington, E. M. (2020). Modern soil microbiology (3rd ed.). CRC P</w:t>
      </w:r>
      <w:r w:rsidRPr="00A51B44">
        <w:rPr>
          <w:rFonts w:asciiTheme="majorBidi" w:hAnsiTheme="majorBidi" w:cstheme="majorBidi"/>
          <w:sz w:val="24"/>
          <w:szCs w:val="24"/>
        </w:rPr>
        <w:t>ress.</w:t>
      </w:r>
    </w:p>
    <w:p w14:paraId="12447885" w14:textId="77777777" w:rsidR="000A7725" w:rsidRPr="00A51B44" w:rsidRDefault="008F036A" w:rsidP="00F246C5">
      <w:pPr>
        <w:spacing w:before="240" w:after="0" w:line="240" w:lineRule="auto"/>
        <w:ind w:left="630" w:hanging="630"/>
        <w:jc w:val="both"/>
        <w:rPr>
          <w:rFonts w:asciiTheme="majorBidi" w:hAnsiTheme="majorBidi" w:cstheme="majorBidi"/>
          <w:sz w:val="24"/>
          <w:szCs w:val="24"/>
        </w:rPr>
      </w:pPr>
      <w:r w:rsidRPr="00A51B44">
        <w:rPr>
          <w:rFonts w:asciiTheme="majorBidi" w:hAnsiTheme="majorBidi" w:cstheme="majorBidi"/>
          <w:sz w:val="24"/>
          <w:szCs w:val="24"/>
        </w:rPr>
        <w:t xml:space="preserve">Wang, Y., Soga, K., &amp; DeJong, J. T. (2020). </w:t>
      </w:r>
      <w:proofErr w:type="spellStart"/>
      <w:r w:rsidRPr="00A51B44">
        <w:rPr>
          <w:rFonts w:asciiTheme="majorBidi" w:hAnsiTheme="majorBidi" w:cstheme="majorBidi"/>
          <w:sz w:val="24"/>
          <w:szCs w:val="24"/>
        </w:rPr>
        <w:t>Biogeomechanics</w:t>
      </w:r>
      <w:proofErr w:type="spellEnd"/>
      <w:r w:rsidRPr="00A51B44">
        <w:rPr>
          <w:rFonts w:asciiTheme="majorBidi" w:hAnsiTheme="majorBidi" w:cstheme="majorBidi"/>
          <w:sz w:val="24"/>
          <w:szCs w:val="24"/>
        </w:rPr>
        <w:t xml:space="preserve"> of microbial-induced carbonate precipitation (MICP). </w:t>
      </w:r>
      <w:proofErr w:type="spellStart"/>
      <w:r w:rsidRPr="00A51B44">
        <w:rPr>
          <w:rFonts w:asciiTheme="majorBidi" w:hAnsiTheme="majorBidi" w:cstheme="majorBidi"/>
          <w:sz w:val="24"/>
          <w:szCs w:val="24"/>
        </w:rPr>
        <w:t>arXiv</w:t>
      </w:r>
      <w:proofErr w:type="spellEnd"/>
      <w:r w:rsidRPr="00A51B44">
        <w:rPr>
          <w:rFonts w:asciiTheme="majorBidi" w:hAnsiTheme="majorBidi" w:cstheme="majorBidi"/>
          <w:sz w:val="24"/>
          <w:szCs w:val="24"/>
        </w:rPr>
        <w:t xml:space="preserve"> preprint arXiv:2007.04094.</w:t>
      </w:r>
    </w:p>
    <w:p w14:paraId="67D03824" w14:textId="77777777" w:rsidR="008F036A" w:rsidRPr="00A51B44" w:rsidRDefault="008F036A" w:rsidP="00F246C5">
      <w:pPr>
        <w:spacing w:before="240" w:after="0" w:line="240" w:lineRule="auto"/>
        <w:ind w:left="630" w:hanging="630"/>
        <w:jc w:val="both"/>
        <w:rPr>
          <w:rFonts w:asciiTheme="majorBidi" w:hAnsiTheme="majorBidi" w:cstheme="majorBidi"/>
          <w:sz w:val="24"/>
          <w:szCs w:val="24"/>
        </w:rPr>
      </w:pPr>
      <w:proofErr w:type="spellStart"/>
      <w:r w:rsidRPr="00A51B44">
        <w:rPr>
          <w:rFonts w:asciiTheme="majorBidi" w:hAnsiTheme="majorBidi" w:cstheme="majorBidi"/>
          <w:sz w:val="24"/>
          <w:szCs w:val="24"/>
        </w:rPr>
        <w:t>Whiffin</w:t>
      </w:r>
      <w:proofErr w:type="spellEnd"/>
      <w:r w:rsidRPr="00A51B44">
        <w:rPr>
          <w:rFonts w:asciiTheme="majorBidi" w:hAnsiTheme="majorBidi" w:cstheme="majorBidi"/>
          <w:sz w:val="24"/>
          <w:szCs w:val="24"/>
        </w:rPr>
        <w:t xml:space="preserve">, V. S. (2004). Microbial </w:t>
      </w:r>
      <w:proofErr w:type="spellStart"/>
      <w:r w:rsidRPr="00A51B44">
        <w:rPr>
          <w:rFonts w:asciiTheme="majorBidi" w:hAnsiTheme="majorBidi" w:cstheme="majorBidi"/>
          <w:sz w:val="24"/>
          <w:szCs w:val="24"/>
        </w:rPr>
        <w:t>CaCO</w:t>
      </w:r>
      <w:proofErr w:type="spellEnd"/>
      <w:r w:rsidRPr="00A51B44">
        <w:rPr>
          <w:rFonts w:asciiTheme="majorBidi" w:hAnsiTheme="majorBidi" w:cstheme="majorBidi"/>
          <w:sz w:val="24"/>
          <w:szCs w:val="24"/>
        </w:rPr>
        <w:t xml:space="preserve">₃ precipitation for the production of </w:t>
      </w:r>
      <w:proofErr w:type="spellStart"/>
      <w:r w:rsidRPr="00A51B44">
        <w:rPr>
          <w:rFonts w:asciiTheme="majorBidi" w:hAnsiTheme="majorBidi" w:cstheme="majorBidi"/>
          <w:sz w:val="24"/>
          <w:szCs w:val="24"/>
        </w:rPr>
        <w:t>biocement</w:t>
      </w:r>
      <w:proofErr w:type="spellEnd"/>
      <w:r w:rsidRPr="00A51B44">
        <w:rPr>
          <w:rFonts w:asciiTheme="majorBidi" w:hAnsiTheme="majorBidi" w:cstheme="majorBidi"/>
          <w:sz w:val="24"/>
          <w:szCs w:val="24"/>
        </w:rPr>
        <w:t xml:space="preserve"> (Doctoral dissertation, Murdoch University).</w:t>
      </w:r>
    </w:p>
    <w:p w14:paraId="3A06B544" w14:textId="77777777" w:rsidR="00065632" w:rsidRPr="00A51B44" w:rsidRDefault="00065632" w:rsidP="00F246C5">
      <w:pPr>
        <w:spacing w:before="240" w:after="0" w:line="240" w:lineRule="auto"/>
        <w:ind w:left="630" w:hanging="630"/>
        <w:jc w:val="both"/>
        <w:rPr>
          <w:rFonts w:asciiTheme="majorBidi" w:hAnsiTheme="majorBidi" w:cstheme="majorBidi"/>
          <w:sz w:val="24"/>
          <w:szCs w:val="24"/>
        </w:rPr>
      </w:pPr>
      <w:proofErr w:type="spellStart"/>
      <w:r w:rsidRPr="00A51B44">
        <w:rPr>
          <w:rFonts w:asciiTheme="majorBidi" w:hAnsiTheme="majorBidi" w:cstheme="majorBidi"/>
          <w:sz w:val="24"/>
          <w:szCs w:val="24"/>
        </w:rPr>
        <w:t>Whiffin</w:t>
      </w:r>
      <w:proofErr w:type="spellEnd"/>
      <w:r w:rsidRPr="00A51B44">
        <w:rPr>
          <w:rFonts w:asciiTheme="majorBidi" w:hAnsiTheme="majorBidi" w:cstheme="majorBidi"/>
          <w:sz w:val="24"/>
          <w:szCs w:val="24"/>
        </w:rPr>
        <w:t>, V. S. (20</w:t>
      </w:r>
      <w:r w:rsidR="00215AB7" w:rsidRPr="00A51B44">
        <w:rPr>
          <w:rFonts w:asciiTheme="majorBidi" w:hAnsiTheme="majorBidi" w:cstheme="majorBidi"/>
          <w:sz w:val="24"/>
          <w:szCs w:val="24"/>
        </w:rPr>
        <w:t>1</w:t>
      </w:r>
      <w:r w:rsidRPr="00A51B44">
        <w:rPr>
          <w:rFonts w:asciiTheme="majorBidi" w:hAnsiTheme="majorBidi" w:cstheme="majorBidi"/>
          <w:sz w:val="24"/>
          <w:szCs w:val="24"/>
        </w:rPr>
        <w:t xml:space="preserve">4). Microbial </w:t>
      </w:r>
      <w:proofErr w:type="spellStart"/>
      <w:r w:rsidRPr="00A51B44">
        <w:rPr>
          <w:rFonts w:asciiTheme="majorBidi" w:hAnsiTheme="majorBidi" w:cstheme="majorBidi"/>
          <w:sz w:val="24"/>
          <w:szCs w:val="24"/>
        </w:rPr>
        <w:t>CaCO</w:t>
      </w:r>
      <w:proofErr w:type="spellEnd"/>
      <w:r w:rsidRPr="00A51B44">
        <w:rPr>
          <w:rFonts w:asciiTheme="majorBidi" w:hAnsiTheme="majorBidi" w:cstheme="majorBidi"/>
          <w:sz w:val="24"/>
          <w:szCs w:val="24"/>
        </w:rPr>
        <w:t xml:space="preserve">₃ precipitation for the production of </w:t>
      </w:r>
      <w:proofErr w:type="spellStart"/>
      <w:r w:rsidRPr="00A51B44">
        <w:rPr>
          <w:rFonts w:asciiTheme="majorBidi" w:hAnsiTheme="majorBidi" w:cstheme="majorBidi"/>
          <w:sz w:val="24"/>
          <w:szCs w:val="24"/>
        </w:rPr>
        <w:t>biocement</w:t>
      </w:r>
      <w:proofErr w:type="spellEnd"/>
      <w:r w:rsidRPr="00A51B44">
        <w:rPr>
          <w:rFonts w:asciiTheme="majorBidi" w:hAnsiTheme="majorBidi" w:cstheme="majorBidi"/>
          <w:sz w:val="24"/>
          <w:szCs w:val="24"/>
        </w:rPr>
        <w:t xml:space="preserve"> (Doctoral dissertation). Murdoch University, Perth, Australia.</w:t>
      </w:r>
    </w:p>
    <w:p w14:paraId="34CC19AC" w14:textId="77777777" w:rsidR="00913961" w:rsidRPr="00A51B44" w:rsidRDefault="00913961" w:rsidP="00913961">
      <w:pPr>
        <w:spacing w:line="480" w:lineRule="auto"/>
        <w:jc w:val="both"/>
        <w:rPr>
          <w:rFonts w:asciiTheme="majorBidi" w:hAnsiTheme="majorBidi" w:cstheme="majorBidi"/>
          <w:sz w:val="24"/>
          <w:szCs w:val="24"/>
        </w:rPr>
      </w:pPr>
    </w:p>
    <w:sectPr w:rsidR="00913961" w:rsidRPr="00A51B44" w:rsidSect="00DF5C19">
      <w:pgSz w:w="11923" w:h="14400" w:code="1"/>
      <w:pgMar w:top="1440" w:right="1440" w:bottom="2880" w:left="2160" w:header="720" w:footer="17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A6C51" w14:textId="77777777" w:rsidR="0089421D" w:rsidRDefault="0089421D" w:rsidP="004107AC">
      <w:pPr>
        <w:spacing w:after="0" w:line="240" w:lineRule="auto"/>
      </w:pPr>
      <w:r>
        <w:separator/>
      </w:r>
    </w:p>
  </w:endnote>
  <w:endnote w:type="continuationSeparator" w:id="0">
    <w:p w14:paraId="3644B022" w14:textId="77777777" w:rsidR="0089421D" w:rsidRDefault="0089421D" w:rsidP="00410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0CA94" w14:textId="4C006590" w:rsidR="001A18D7" w:rsidRDefault="001A18D7">
    <w:pPr>
      <w:pStyle w:val="Footer"/>
      <w:jc w:val="center"/>
    </w:pPr>
  </w:p>
  <w:p w14:paraId="42186BC7" w14:textId="77777777" w:rsidR="001A18D7" w:rsidRDefault="001A18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384229"/>
      <w:docPartObj>
        <w:docPartGallery w:val="Page Numbers (Bottom of Page)"/>
        <w:docPartUnique/>
      </w:docPartObj>
    </w:sdtPr>
    <w:sdtEndPr>
      <w:rPr>
        <w:noProof/>
      </w:rPr>
    </w:sdtEndPr>
    <w:sdtContent>
      <w:p w14:paraId="516C8CBB" w14:textId="77777777" w:rsidR="00A51B44" w:rsidRDefault="00A51B44">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4C5FBF38" w14:textId="77777777" w:rsidR="00A51B44" w:rsidRDefault="00A51B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EB8F6" w14:textId="77777777" w:rsidR="0089421D" w:rsidRDefault="0089421D" w:rsidP="004107AC">
      <w:pPr>
        <w:spacing w:after="0" w:line="240" w:lineRule="auto"/>
      </w:pPr>
      <w:r>
        <w:separator/>
      </w:r>
    </w:p>
  </w:footnote>
  <w:footnote w:type="continuationSeparator" w:id="0">
    <w:p w14:paraId="4EFA60DD" w14:textId="77777777" w:rsidR="0089421D" w:rsidRDefault="0089421D" w:rsidP="004107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3936"/>
    <w:multiLevelType w:val="hybridMultilevel"/>
    <w:tmpl w:val="2334D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5649F"/>
    <w:multiLevelType w:val="hybridMultilevel"/>
    <w:tmpl w:val="18609B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775225"/>
    <w:multiLevelType w:val="hybridMultilevel"/>
    <w:tmpl w:val="5726DC2C"/>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 w15:restartNumberingAfterBreak="0">
    <w:nsid w:val="41731462"/>
    <w:multiLevelType w:val="hybridMultilevel"/>
    <w:tmpl w:val="484AB456"/>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200169593">
    <w:abstractNumId w:val="1"/>
  </w:num>
  <w:num w:numId="2" w16cid:durableId="1266353364">
    <w:abstractNumId w:val="0"/>
  </w:num>
  <w:num w:numId="3" w16cid:durableId="511841150">
    <w:abstractNumId w:val="3"/>
  </w:num>
  <w:num w:numId="4" w16cid:durableId="3937419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750"/>
    <w:rsid w:val="00052B67"/>
    <w:rsid w:val="00065632"/>
    <w:rsid w:val="000721F2"/>
    <w:rsid w:val="0007308B"/>
    <w:rsid w:val="00091520"/>
    <w:rsid w:val="000A4C6B"/>
    <w:rsid w:val="000A7275"/>
    <w:rsid w:val="000A7725"/>
    <w:rsid w:val="000A7F55"/>
    <w:rsid w:val="000B34E6"/>
    <w:rsid w:val="000B45C5"/>
    <w:rsid w:val="000C3755"/>
    <w:rsid w:val="000C6514"/>
    <w:rsid w:val="000D4E9C"/>
    <w:rsid w:val="000E7084"/>
    <w:rsid w:val="00101013"/>
    <w:rsid w:val="00120CC7"/>
    <w:rsid w:val="00125BA7"/>
    <w:rsid w:val="00144AF6"/>
    <w:rsid w:val="001507D4"/>
    <w:rsid w:val="0018005B"/>
    <w:rsid w:val="00192DA2"/>
    <w:rsid w:val="00197BC4"/>
    <w:rsid w:val="001A18D7"/>
    <w:rsid w:val="001A6F12"/>
    <w:rsid w:val="001A721E"/>
    <w:rsid w:val="001B2BD0"/>
    <w:rsid w:val="001B3D72"/>
    <w:rsid w:val="001B4E55"/>
    <w:rsid w:val="00215AB7"/>
    <w:rsid w:val="00216E4F"/>
    <w:rsid w:val="00243E14"/>
    <w:rsid w:val="0025195D"/>
    <w:rsid w:val="00254137"/>
    <w:rsid w:val="002755AD"/>
    <w:rsid w:val="00292F87"/>
    <w:rsid w:val="0029635D"/>
    <w:rsid w:val="002969B7"/>
    <w:rsid w:val="002A3269"/>
    <w:rsid w:val="002D3D97"/>
    <w:rsid w:val="002D553C"/>
    <w:rsid w:val="002F6C63"/>
    <w:rsid w:val="00304A8C"/>
    <w:rsid w:val="003054E7"/>
    <w:rsid w:val="0033027B"/>
    <w:rsid w:val="00351B90"/>
    <w:rsid w:val="003825ED"/>
    <w:rsid w:val="0039140A"/>
    <w:rsid w:val="00391F81"/>
    <w:rsid w:val="003A59EB"/>
    <w:rsid w:val="003A72F8"/>
    <w:rsid w:val="003B2C16"/>
    <w:rsid w:val="003B7E01"/>
    <w:rsid w:val="003C4C15"/>
    <w:rsid w:val="003D1BBF"/>
    <w:rsid w:val="003D2CFE"/>
    <w:rsid w:val="003E5A2A"/>
    <w:rsid w:val="003F14B6"/>
    <w:rsid w:val="004107AC"/>
    <w:rsid w:val="004145DC"/>
    <w:rsid w:val="00422B79"/>
    <w:rsid w:val="0042725C"/>
    <w:rsid w:val="0044340D"/>
    <w:rsid w:val="00455E82"/>
    <w:rsid w:val="004841AE"/>
    <w:rsid w:val="00493FDA"/>
    <w:rsid w:val="004A00F3"/>
    <w:rsid w:val="004B1655"/>
    <w:rsid w:val="004E2C64"/>
    <w:rsid w:val="004E6867"/>
    <w:rsid w:val="004F155A"/>
    <w:rsid w:val="004F2C8C"/>
    <w:rsid w:val="004F373F"/>
    <w:rsid w:val="004F542F"/>
    <w:rsid w:val="005010B8"/>
    <w:rsid w:val="005202C2"/>
    <w:rsid w:val="0053632B"/>
    <w:rsid w:val="0056592E"/>
    <w:rsid w:val="005856DD"/>
    <w:rsid w:val="00597FCE"/>
    <w:rsid w:val="005B3EA8"/>
    <w:rsid w:val="005B586E"/>
    <w:rsid w:val="005C4B6A"/>
    <w:rsid w:val="005F6E6C"/>
    <w:rsid w:val="0061115A"/>
    <w:rsid w:val="0062476B"/>
    <w:rsid w:val="00631128"/>
    <w:rsid w:val="006753E2"/>
    <w:rsid w:val="00684411"/>
    <w:rsid w:val="00693D73"/>
    <w:rsid w:val="006C6707"/>
    <w:rsid w:val="006C6F19"/>
    <w:rsid w:val="006D6FFF"/>
    <w:rsid w:val="006E1452"/>
    <w:rsid w:val="006F325F"/>
    <w:rsid w:val="00714B5F"/>
    <w:rsid w:val="0073732C"/>
    <w:rsid w:val="00753AB3"/>
    <w:rsid w:val="00770BBA"/>
    <w:rsid w:val="007B6E0E"/>
    <w:rsid w:val="007D689B"/>
    <w:rsid w:val="007E5EAD"/>
    <w:rsid w:val="008430BC"/>
    <w:rsid w:val="00853F57"/>
    <w:rsid w:val="00867555"/>
    <w:rsid w:val="00873366"/>
    <w:rsid w:val="0087605A"/>
    <w:rsid w:val="00880831"/>
    <w:rsid w:val="00885AC1"/>
    <w:rsid w:val="0089421D"/>
    <w:rsid w:val="008A1407"/>
    <w:rsid w:val="008B2383"/>
    <w:rsid w:val="008C28A7"/>
    <w:rsid w:val="008C31A4"/>
    <w:rsid w:val="008C6311"/>
    <w:rsid w:val="008F036A"/>
    <w:rsid w:val="008F3C87"/>
    <w:rsid w:val="0090004F"/>
    <w:rsid w:val="00913132"/>
    <w:rsid w:val="00913961"/>
    <w:rsid w:val="00916C2B"/>
    <w:rsid w:val="0092528C"/>
    <w:rsid w:val="00966DB2"/>
    <w:rsid w:val="00973000"/>
    <w:rsid w:val="00990E7F"/>
    <w:rsid w:val="009D024F"/>
    <w:rsid w:val="009F0AAF"/>
    <w:rsid w:val="00A07260"/>
    <w:rsid w:val="00A27F6D"/>
    <w:rsid w:val="00A35CBB"/>
    <w:rsid w:val="00A51B44"/>
    <w:rsid w:val="00A67042"/>
    <w:rsid w:val="00AA01A1"/>
    <w:rsid w:val="00AA0DB8"/>
    <w:rsid w:val="00AB4D26"/>
    <w:rsid w:val="00AC6ADD"/>
    <w:rsid w:val="00AD33C8"/>
    <w:rsid w:val="00AD5435"/>
    <w:rsid w:val="00AD6878"/>
    <w:rsid w:val="00AE299B"/>
    <w:rsid w:val="00B02E81"/>
    <w:rsid w:val="00B50D31"/>
    <w:rsid w:val="00B556C5"/>
    <w:rsid w:val="00BD67DA"/>
    <w:rsid w:val="00BE5C1D"/>
    <w:rsid w:val="00BF43B6"/>
    <w:rsid w:val="00C01201"/>
    <w:rsid w:val="00C3079C"/>
    <w:rsid w:val="00C3407A"/>
    <w:rsid w:val="00C35750"/>
    <w:rsid w:val="00C37A8B"/>
    <w:rsid w:val="00C42D7B"/>
    <w:rsid w:val="00C45451"/>
    <w:rsid w:val="00C5089A"/>
    <w:rsid w:val="00C65DAC"/>
    <w:rsid w:val="00CB586A"/>
    <w:rsid w:val="00CC26F8"/>
    <w:rsid w:val="00CE339A"/>
    <w:rsid w:val="00CF0FD4"/>
    <w:rsid w:val="00CF57B5"/>
    <w:rsid w:val="00D013B1"/>
    <w:rsid w:val="00D55BEA"/>
    <w:rsid w:val="00D73B5B"/>
    <w:rsid w:val="00D83E2C"/>
    <w:rsid w:val="00D875F0"/>
    <w:rsid w:val="00D93FF7"/>
    <w:rsid w:val="00DA669C"/>
    <w:rsid w:val="00DB21E3"/>
    <w:rsid w:val="00DB403F"/>
    <w:rsid w:val="00DD0BDD"/>
    <w:rsid w:val="00DE0BC7"/>
    <w:rsid w:val="00DE7A6B"/>
    <w:rsid w:val="00DF5C19"/>
    <w:rsid w:val="00DF6FB6"/>
    <w:rsid w:val="00E07378"/>
    <w:rsid w:val="00E1013D"/>
    <w:rsid w:val="00E10A06"/>
    <w:rsid w:val="00E4468C"/>
    <w:rsid w:val="00E46A0A"/>
    <w:rsid w:val="00E50268"/>
    <w:rsid w:val="00E559CE"/>
    <w:rsid w:val="00E929DF"/>
    <w:rsid w:val="00EA33E7"/>
    <w:rsid w:val="00EB3D96"/>
    <w:rsid w:val="00EB535A"/>
    <w:rsid w:val="00EC5E73"/>
    <w:rsid w:val="00EE0031"/>
    <w:rsid w:val="00EF57F5"/>
    <w:rsid w:val="00F068BC"/>
    <w:rsid w:val="00F246C5"/>
    <w:rsid w:val="00F52E6A"/>
    <w:rsid w:val="00F5797B"/>
    <w:rsid w:val="00F856C7"/>
    <w:rsid w:val="00FC5AFC"/>
    <w:rsid w:val="00FE2AD9"/>
    <w:rsid w:val="00FF1BC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D848F1"/>
  <w15:docId w15:val="{06BCC693-3E12-42F0-AEBB-9F798363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D96"/>
    <w:pPr>
      <w:spacing w:after="200" w:line="276" w:lineRule="auto"/>
    </w:pPr>
    <w:rPr>
      <w:sz w:val="22"/>
      <w:szCs w:val="22"/>
      <w:lang w:eastAsia="zh-CN"/>
    </w:rPr>
  </w:style>
  <w:style w:type="paragraph" w:styleId="Heading1">
    <w:name w:val="heading 1"/>
    <w:next w:val="Normal"/>
    <w:link w:val="Heading1Char"/>
    <w:uiPriority w:val="9"/>
    <w:unhideWhenUsed/>
    <w:qFormat/>
    <w:rsid w:val="00F52E6A"/>
    <w:pPr>
      <w:keepNext/>
      <w:keepLines/>
      <w:spacing w:line="480" w:lineRule="auto"/>
      <w:ind w:right="64"/>
      <w:outlineLvl w:val="0"/>
    </w:pPr>
    <w:rPr>
      <w:rFonts w:ascii="Times New Roman" w:eastAsia="Times New Roman" w:hAnsi="Times New Roman"/>
      <w:b/>
      <w:sz w:val="24"/>
      <w:szCs w:val="24"/>
    </w:rPr>
  </w:style>
  <w:style w:type="paragraph" w:styleId="Heading4">
    <w:name w:val="heading 4"/>
    <w:basedOn w:val="Normal"/>
    <w:next w:val="Normal"/>
    <w:link w:val="Heading4Char"/>
    <w:uiPriority w:val="9"/>
    <w:semiHidden/>
    <w:unhideWhenUsed/>
    <w:qFormat/>
    <w:rsid w:val="00065632"/>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7AC"/>
    <w:pPr>
      <w:tabs>
        <w:tab w:val="center" w:pos="4680"/>
        <w:tab w:val="right" w:pos="9360"/>
      </w:tabs>
    </w:pPr>
  </w:style>
  <w:style w:type="character" w:customStyle="1" w:styleId="HeaderChar">
    <w:name w:val="Header Char"/>
    <w:link w:val="Header"/>
    <w:uiPriority w:val="99"/>
    <w:rsid w:val="004107AC"/>
    <w:rPr>
      <w:sz w:val="22"/>
      <w:szCs w:val="22"/>
      <w:lang w:eastAsia="zh-CN"/>
    </w:rPr>
  </w:style>
  <w:style w:type="paragraph" w:styleId="Footer">
    <w:name w:val="footer"/>
    <w:basedOn w:val="Normal"/>
    <w:link w:val="FooterChar"/>
    <w:uiPriority w:val="99"/>
    <w:unhideWhenUsed/>
    <w:rsid w:val="004107AC"/>
    <w:pPr>
      <w:tabs>
        <w:tab w:val="center" w:pos="4680"/>
        <w:tab w:val="right" w:pos="9360"/>
      </w:tabs>
    </w:pPr>
  </w:style>
  <w:style w:type="character" w:customStyle="1" w:styleId="FooterChar">
    <w:name w:val="Footer Char"/>
    <w:link w:val="Footer"/>
    <w:uiPriority w:val="99"/>
    <w:rsid w:val="004107AC"/>
    <w:rPr>
      <w:sz w:val="22"/>
      <w:szCs w:val="22"/>
      <w:lang w:eastAsia="zh-CN"/>
    </w:rPr>
  </w:style>
  <w:style w:type="character" w:styleId="CommentReference">
    <w:name w:val="annotation reference"/>
    <w:basedOn w:val="DefaultParagraphFont"/>
    <w:uiPriority w:val="99"/>
    <w:semiHidden/>
    <w:unhideWhenUsed/>
    <w:rsid w:val="00FC5AFC"/>
    <w:rPr>
      <w:sz w:val="16"/>
      <w:szCs w:val="16"/>
    </w:rPr>
  </w:style>
  <w:style w:type="paragraph" w:styleId="CommentText">
    <w:name w:val="annotation text"/>
    <w:basedOn w:val="Normal"/>
    <w:link w:val="CommentTextChar"/>
    <w:uiPriority w:val="99"/>
    <w:semiHidden/>
    <w:unhideWhenUsed/>
    <w:rsid w:val="00FC5AFC"/>
    <w:rPr>
      <w:sz w:val="20"/>
      <w:szCs w:val="20"/>
    </w:rPr>
  </w:style>
  <w:style w:type="character" w:customStyle="1" w:styleId="CommentTextChar">
    <w:name w:val="Comment Text Char"/>
    <w:basedOn w:val="DefaultParagraphFont"/>
    <w:link w:val="CommentText"/>
    <w:uiPriority w:val="99"/>
    <w:semiHidden/>
    <w:rsid w:val="00FC5AFC"/>
    <w:rPr>
      <w:lang w:eastAsia="zh-CN"/>
    </w:rPr>
  </w:style>
  <w:style w:type="paragraph" w:styleId="CommentSubject">
    <w:name w:val="annotation subject"/>
    <w:basedOn w:val="CommentText"/>
    <w:next w:val="CommentText"/>
    <w:link w:val="CommentSubjectChar"/>
    <w:uiPriority w:val="99"/>
    <w:semiHidden/>
    <w:unhideWhenUsed/>
    <w:rsid w:val="00FC5AFC"/>
    <w:rPr>
      <w:b/>
      <w:bCs/>
    </w:rPr>
  </w:style>
  <w:style w:type="character" w:customStyle="1" w:styleId="CommentSubjectChar">
    <w:name w:val="Comment Subject Char"/>
    <w:basedOn w:val="CommentTextChar"/>
    <w:link w:val="CommentSubject"/>
    <w:uiPriority w:val="99"/>
    <w:semiHidden/>
    <w:rsid w:val="00FC5AFC"/>
    <w:rPr>
      <w:b/>
      <w:bCs/>
      <w:lang w:eastAsia="zh-CN"/>
    </w:rPr>
  </w:style>
  <w:style w:type="paragraph" w:styleId="ListParagraph">
    <w:name w:val="List Paragraph"/>
    <w:basedOn w:val="Normal"/>
    <w:uiPriority w:val="34"/>
    <w:qFormat/>
    <w:rsid w:val="0025195D"/>
    <w:pPr>
      <w:ind w:left="720"/>
      <w:contextualSpacing/>
    </w:pPr>
  </w:style>
  <w:style w:type="character" w:customStyle="1" w:styleId="Heading1Char">
    <w:name w:val="Heading 1 Char"/>
    <w:basedOn w:val="DefaultParagraphFont"/>
    <w:link w:val="Heading1"/>
    <w:uiPriority w:val="9"/>
    <w:rsid w:val="00F52E6A"/>
    <w:rPr>
      <w:rFonts w:ascii="Times New Roman" w:eastAsia="Times New Roman" w:hAnsi="Times New Roman"/>
      <w:b/>
      <w:sz w:val="24"/>
      <w:szCs w:val="24"/>
    </w:rPr>
  </w:style>
  <w:style w:type="character" w:customStyle="1" w:styleId="Heading4Char">
    <w:name w:val="Heading 4 Char"/>
    <w:basedOn w:val="DefaultParagraphFont"/>
    <w:link w:val="Heading4"/>
    <w:uiPriority w:val="9"/>
    <w:semiHidden/>
    <w:rsid w:val="00065632"/>
    <w:rPr>
      <w:rFonts w:asciiTheme="minorHAnsi" w:eastAsiaTheme="minorEastAsia" w:hAnsiTheme="minorHAnsi" w:cstheme="minorBidi"/>
      <w:b/>
      <w:bCs/>
      <w:sz w:val="28"/>
      <w:szCs w:val="28"/>
      <w:lang w:eastAsia="zh-CN"/>
    </w:rPr>
  </w:style>
  <w:style w:type="paragraph" w:styleId="BalloonText">
    <w:name w:val="Balloon Text"/>
    <w:basedOn w:val="Normal"/>
    <w:link w:val="BalloonTextChar"/>
    <w:uiPriority w:val="99"/>
    <w:semiHidden/>
    <w:unhideWhenUsed/>
    <w:rsid w:val="00693D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D73"/>
    <w:rPr>
      <w:rFonts w:ascii="Segoe UI" w:hAnsi="Segoe UI" w:cs="Segoe UI"/>
      <w:sz w:val="18"/>
      <w:szCs w:val="18"/>
      <w:lang w:eastAsia="zh-CN"/>
    </w:rPr>
  </w:style>
  <w:style w:type="character" w:styleId="Hyperlink">
    <w:name w:val="Hyperlink"/>
    <w:basedOn w:val="DefaultParagraphFont"/>
    <w:uiPriority w:val="99"/>
    <w:unhideWhenUsed/>
    <w:rsid w:val="00C45451"/>
    <w:rPr>
      <w:color w:val="0000FF" w:themeColor="hyperlink"/>
      <w:u w:val="single"/>
    </w:rPr>
  </w:style>
  <w:style w:type="paragraph" w:styleId="TOCHeading">
    <w:name w:val="TOC Heading"/>
    <w:basedOn w:val="Heading1"/>
    <w:next w:val="Normal"/>
    <w:uiPriority w:val="39"/>
    <w:unhideWhenUsed/>
    <w:qFormat/>
    <w:rsid w:val="00F246C5"/>
    <w:pPr>
      <w:spacing w:before="240" w:line="259" w:lineRule="auto"/>
      <w:ind w:right="0"/>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F246C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494325">
      <w:bodyDiv w:val="1"/>
      <w:marLeft w:val="0"/>
      <w:marRight w:val="0"/>
      <w:marTop w:val="0"/>
      <w:marBottom w:val="0"/>
      <w:divBdr>
        <w:top w:val="none" w:sz="0" w:space="0" w:color="auto"/>
        <w:left w:val="none" w:sz="0" w:space="0" w:color="auto"/>
        <w:bottom w:val="none" w:sz="0" w:space="0" w:color="auto"/>
        <w:right w:val="none" w:sz="0" w:space="0" w:color="auto"/>
      </w:divBdr>
    </w:div>
    <w:div w:id="17875001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186/s40064-016-1869-2" TargetMode="External"/><Relationship Id="rId18" Type="http://schemas.openxmlformats.org/officeDocument/2006/relationships/hyperlink" Target="https://doi.org/10.1680/jgeot.19.P.031" TargetMode="External"/><Relationship Id="rId3" Type="http://schemas.openxmlformats.org/officeDocument/2006/relationships/styles" Target="styles.xml"/><Relationship Id="rId21" Type="http://schemas.openxmlformats.org/officeDocument/2006/relationships/hyperlink" Target="https://doi.org/10.3390/ma14030676" TargetMode="External"/><Relationship Id="rId7" Type="http://schemas.openxmlformats.org/officeDocument/2006/relationships/endnotes" Target="endnotes.xml"/><Relationship Id="rId12" Type="http://schemas.openxmlformats.org/officeDocument/2006/relationships/hyperlink" Target="https://doi.org/10.1016/j.earscirev.2015.09.016" TargetMode="External"/><Relationship Id="rId17" Type="http://schemas.openxmlformats.org/officeDocument/2006/relationships/hyperlink" Target="https://doi.org/10.1016/j.ecoleng.2008.12.02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07/s12665-011-1465-7" TargetMode="External"/><Relationship Id="rId20" Type="http://schemas.openxmlformats.org/officeDocument/2006/relationships/hyperlink" Target="https://doi.org/10.1080/01490451.2016.12149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00284-010-9801-4"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80/01490451.2011.592929" TargetMode="External"/><Relationship Id="rId23" Type="http://schemas.openxmlformats.org/officeDocument/2006/relationships/hyperlink" Target="https://doi.org/10.1038/s43017-020-0080-8" TargetMode="External"/><Relationship Id="rId10" Type="http://schemas.openxmlformats.org/officeDocument/2006/relationships/hyperlink" Target="https://doi.org/10.1016/j.conbuildmat.2015.04.051" TargetMode="External"/><Relationship Id="rId19" Type="http://schemas.openxmlformats.org/officeDocument/2006/relationships/hyperlink" Target="https://doi.org/10.1016/j.ecoleng.2009.02.006"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3390/min15050543" TargetMode="External"/><Relationship Id="rId22" Type="http://schemas.openxmlformats.org/officeDocument/2006/relationships/hyperlink" Target="https://doi.org/10.3390/su70558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6EBBA-39AB-4A75-9323-CAC18B0A1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56</Pages>
  <Words>9877</Words>
  <Characters>56301</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Infinix PR652B</dc:creator>
  <cp:lastModifiedBy>Ibrahim Jibril Alhassan</cp:lastModifiedBy>
  <cp:revision>7</cp:revision>
  <cp:lastPrinted>2025-11-27T12:20:00Z</cp:lastPrinted>
  <dcterms:created xsi:type="dcterms:W3CDTF">2025-11-25T22:37:00Z</dcterms:created>
  <dcterms:modified xsi:type="dcterms:W3CDTF">2025-11-27T13:24:00Z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6d85a0f963fb4d52b2e33054e4d9f75d</vt:lpwstr>
  </property>
</Properties>
</file>