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A65" w:rsidRPr="00A111B0" w:rsidRDefault="00221A65" w:rsidP="00221A65">
      <w:pPr>
        <w:ind w:right="4"/>
        <w:jc w:val="center"/>
        <w:rPr>
          <w:rFonts w:ascii="Times New Roman" w:hAnsi="Times New Roman" w:cs="Times New Roman"/>
          <w:sz w:val="24"/>
          <w:szCs w:val="24"/>
        </w:rPr>
      </w:pPr>
      <w:r w:rsidRPr="00F434B8">
        <w:rPr>
          <w:rFonts w:ascii="Times New Roman" w:hAnsi="Times New Roman" w:cs="Times New Roman"/>
          <w:b/>
          <w:bCs/>
          <w:sz w:val="24"/>
          <w:szCs w:val="24"/>
        </w:rPr>
        <w:t>ABST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434B8">
        <w:rPr>
          <w:rFonts w:ascii="Times New Roman" w:hAnsi="Times New Roman" w:cs="Times New Roman"/>
          <w:b/>
          <w:bCs/>
          <w:sz w:val="24"/>
          <w:szCs w:val="24"/>
        </w:rPr>
        <w:t>ACT</w:t>
      </w:r>
    </w:p>
    <w:p w:rsidR="00221A65" w:rsidRPr="005E11BE" w:rsidRDefault="00221A65" w:rsidP="00221A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221A65" w:rsidRPr="005E11BE" w:rsidSect="00BE1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1418" w:right="1418" w:bottom="1418" w:left="1985" w:header="113" w:footer="113" w:gutter="0"/>
          <w:pgNumType w:fmt="lowerRoman"/>
          <w:cols w:space="720"/>
          <w:titlePg/>
          <w:docGrid w:linePitch="299"/>
        </w:sectPr>
      </w:pPr>
      <w:bookmarkStart w:id="0" w:name="_Hlk23208373"/>
      <w:r w:rsidRPr="001F0BBF">
        <w:rPr>
          <w:rFonts w:ascii="Times New Roman" w:hAnsi="Times New Roman" w:cs="Times New Roman"/>
          <w:sz w:val="24"/>
          <w:szCs w:val="24"/>
        </w:rPr>
        <w:t>The researchaimed to study the effects of supernatant of fermented maize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A236E">
        <w:rPr>
          <w:rFonts w:ascii="Times New Roman" w:hAnsi="Times New Roman" w:cs="Times New Roman"/>
          <w:i/>
          <w:iCs/>
          <w:sz w:val="24"/>
          <w:szCs w:val="24"/>
        </w:rPr>
        <w:t>Omidun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F0BBF">
        <w:rPr>
          <w:rFonts w:ascii="Times New Roman" w:hAnsi="Times New Roman" w:cs="Times New Roman"/>
          <w:sz w:val="24"/>
          <w:szCs w:val="24"/>
        </w:rPr>
        <w:t xml:space="preserve"> as a probiotic on productivity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1F0BBF">
        <w:rPr>
          <w:rFonts w:ascii="Times New Roman" w:hAnsi="Times New Roman" w:cs="Times New Roman"/>
          <w:sz w:val="24"/>
          <w:szCs w:val="24"/>
        </w:rPr>
        <w:t xml:space="preserve"> broiler chicken. </w:t>
      </w:r>
      <w:r>
        <w:rPr>
          <w:rFonts w:ascii="Times New Roman" w:hAnsi="Times New Roman" w:cs="Times New Roman"/>
          <w:sz w:val="24"/>
          <w:szCs w:val="24"/>
        </w:rPr>
        <w:t>Four</w:t>
      </w:r>
      <w:r w:rsidRPr="001F0BBF">
        <w:rPr>
          <w:rFonts w:ascii="Times New Roman" w:hAnsi="Times New Roman" w:cs="Times New Roman"/>
          <w:sz w:val="24"/>
          <w:szCs w:val="24"/>
        </w:rPr>
        <w:t xml:space="preserve"> samples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5A236E">
        <w:rPr>
          <w:rFonts w:ascii="Times New Roman" w:hAnsi="Times New Roman" w:cs="Times New Roman"/>
          <w:i/>
          <w:iCs/>
          <w:sz w:val="24"/>
          <w:szCs w:val="24"/>
        </w:rPr>
        <w:t>Omidun</w:t>
      </w:r>
      <w:r w:rsidRPr="001F0BBF">
        <w:rPr>
          <w:rFonts w:ascii="Times New Roman" w:hAnsi="Times New Roman" w:cs="Times New Roman"/>
          <w:sz w:val="24"/>
          <w:szCs w:val="24"/>
        </w:rPr>
        <w:t xml:space="preserve"> were screened for isolation of Lactic Acid Bacteria (LAB)</w:t>
      </w:r>
      <w:r>
        <w:rPr>
          <w:rFonts w:ascii="Times New Roman" w:hAnsi="Times New Roman" w:cs="Times New Roman"/>
          <w:sz w:val="24"/>
          <w:szCs w:val="24"/>
        </w:rPr>
        <w:t>andone-hundred-and-fifty-day-old</w:t>
      </w:r>
      <w:r w:rsidRPr="001F0BBF">
        <w:rPr>
          <w:rFonts w:ascii="Times New Roman" w:hAnsi="Times New Roman" w:cs="Times New Roman"/>
          <w:sz w:val="24"/>
          <w:szCs w:val="24"/>
        </w:rPr>
        <w:t xml:space="preserve"> broiler chicks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Pr="001F0BBF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divided into five groups (A,B,C,D and E)</w:t>
      </w:r>
      <w:r>
        <w:rPr>
          <w:rFonts w:ascii="Times New Roman" w:hAnsi="Times New Roman" w:cs="Times New Roman"/>
          <w:sz w:val="24"/>
          <w:szCs w:val="24"/>
          <w:lang/>
        </w:rPr>
        <w:t xml:space="preserve"> which were </w:t>
      </w:r>
      <w:r w:rsidRPr="001F0BBF">
        <w:rPr>
          <w:rFonts w:ascii="Times New Roman" w:hAnsi="Times New Roman" w:cs="Times New Roman"/>
          <w:sz w:val="24"/>
          <w:szCs w:val="24"/>
          <w:lang/>
        </w:rPr>
        <w:t>given</w:t>
      </w:r>
      <w:r>
        <w:rPr>
          <w:rFonts w:ascii="Times New Roman" w:hAnsi="Times New Roman" w:cs="Times New Roman"/>
          <w:sz w:val="24"/>
          <w:szCs w:val="24"/>
          <w:lang/>
        </w:rPr>
        <w:t xml:space="preserve"> ordinary water (control),</w:t>
      </w:r>
      <w:r w:rsidRPr="001F0BBF">
        <w:rPr>
          <w:rFonts w:ascii="Times New Roman" w:hAnsi="Times New Roman" w:cs="Times New Roman"/>
          <w:sz w:val="24"/>
          <w:szCs w:val="24"/>
          <w:lang/>
        </w:rPr>
        <w:t xml:space="preserve"> commercially </w:t>
      </w:r>
      <w:r>
        <w:rPr>
          <w:rFonts w:ascii="Times New Roman" w:hAnsi="Times New Roman" w:cs="Times New Roman"/>
          <w:sz w:val="24"/>
          <w:szCs w:val="24"/>
          <w:lang/>
        </w:rPr>
        <w:t xml:space="preserve">prepared </w:t>
      </w:r>
      <w:r w:rsidRPr="001F0BBF">
        <w:rPr>
          <w:rFonts w:ascii="Times New Roman" w:hAnsi="Times New Roman" w:cs="Times New Roman"/>
          <w:sz w:val="24"/>
          <w:szCs w:val="24"/>
          <w:lang/>
        </w:rPr>
        <w:t>(Beta probiotics</w:t>
      </w:r>
      <w:r w:rsidRPr="00485E6D">
        <w:rPr>
          <w:rFonts w:ascii="Times New Roman" w:hAnsi="Times New Roman" w:cs="Times New Roman"/>
          <w:sz w:val="24"/>
          <w:szCs w:val="24"/>
          <w:vertAlign w:val="superscript"/>
          <w:lang/>
        </w:rPr>
        <w:t>(R)</w:t>
      </w:r>
      <w:r>
        <w:rPr>
          <w:rFonts w:ascii="Times New Roman" w:hAnsi="Times New Roman" w:cs="Times New Roman"/>
          <w:sz w:val="24"/>
          <w:szCs w:val="24"/>
          <w:lang/>
        </w:rPr>
        <w:t>),</w:t>
      </w:r>
      <w:r w:rsidRPr="001F0BBF">
        <w:rPr>
          <w:rFonts w:ascii="Times New Roman" w:hAnsi="Times New Roman" w:cs="Times New Roman"/>
          <w:sz w:val="24"/>
          <w:szCs w:val="24"/>
          <w:lang/>
        </w:rPr>
        <w:t xml:space="preserve"> standardized </w:t>
      </w:r>
      <w:r w:rsidRPr="00EC4B78">
        <w:rPr>
          <w:rFonts w:ascii="Times New Roman" w:hAnsi="Times New Roman" w:cs="Times New Roman"/>
          <w:i/>
          <w:iCs/>
          <w:sz w:val="24"/>
          <w:szCs w:val="24"/>
          <w:lang/>
        </w:rPr>
        <w:t>Omidun</w:t>
      </w:r>
      <w:r w:rsidRPr="001F0BBF">
        <w:rPr>
          <w:rFonts w:ascii="Times New Roman" w:hAnsi="Times New Roman" w:cs="Times New Roman"/>
          <w:sz w:val="24"/>
          <w:szCs w:val="24"/>
          <w:lang/>
        </w:rPr>
        <w:t xml:space="preserve"> at 10mls, 5mls and 2.5mls respectively on daily basis </w:t>
      </w:r>
      <w:r>
        <w:rPr>
          <w:rFonts w:ascii="Times New Roman" w:hAnsi="Times New Roman" w:cs="Times New Roman"/>
          <w:sz w:val="24"/>
          <w:szCs w:val="24"/>
          <w:lang/>
        </w:rPr>
        <w:t>for six weeks</w:t>
      </w:r>
      <w:r w:rsidRPr="001F0B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No statisticallys</w:t>
      </w:r>
      <w:r w:rsidRPr="001F0BBF">
        <w:rPr>
          <w:rFonts w:ascii="Times New Roman" w:hAnsi="Times New Roman" w:cs="Times New Roman"/>
          <w:sz w:val="24"/>
          <w:szCs w:val="24"/>
        </w:rPr>
        <w:t>ignificant difference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6101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&gt;0.05) was</w:t>
      </w:r>
      <w:r w:rsidRPr="001F0BBF">
        <w:rPr>
          <w:rFonts w:ascii="Times New Roman" w:hAnsi="Times New Roman" w:cs="Times New Roman"/>
          <w:sz w:val="24"/>
          <w:szCs w:val="24"/>
        </w:rPr>
        <w:t xml:space="preserve"> observe</w:t>
      </w:r>
      <w:r>
        <w:rPr>
          <w:rFonts w:ascii="Times New Roman" w:hAnsi="Times New Roman" w:cs="Times New Roman"/>
          <w:sz w:val="24"/>
          <w:szCs w:val="24"/>
        </w:rPr>
        <w:t>d ingrowth parameterseither weekly or cumulatively.Although, group that was given 10mls/lof standardized</w:t>
      </w:r>
      <w:r w:rsidRPr="005A236E">
        <w:rPr>
          <w:rFonts w:ascii="Times New Roman" w:hAnsi="Times New Roman" w:cs="Times New Roman"/>
          <w:i/>
          <w:iCs/>
          <w:sz w:val="24"/>
          <w:szCs w:val="24"/>
        </w:rPr>
        <w:t>Omidun</w:t>
      </w:r>
      <w:r>
        <w:rPr>
          <w:rFonts w:ascii="Times New Roman" w:hAnsi="Times New Roman" w:cs="Times New Roman"/>
          <w:sz w:val="24"/>
          <w:szCs w:val="24"/>
        </w:rPr>
        <w:t>had best performance biologically. Statistically significant differences (</w:t>
      </w:r>
      <w:r w:rsidRPr="0056101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&lt;0.05) were observedonPacked Cell Volume (PCV),heamoglobin (Hb) and Red Blood Cells (RBC) and monocyte counts</w:t>
      </w:r>
      <w:r>
        <w:t>.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1F0BBF">
        <w:rPr>
          <w:rFonts w:ascii="Times New Roman" w:hAnsi="Times New Roman" w:cs="Times New Roman"/>
          <w:bCs/>
          <w:sz w:val="24"/>
          <w:szCs w:val="24"/>
        </w:rPr>
        <w:t>owest mortality rate (6.78%) was recorded in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1F0BBF">
        <w:rPr>
          <w:rFonts w:ascii="Times New Roman" w:hAnsi="Times New Roman" w:cs="Times New Roman"/>
          <w:bCs/>
          <w:sz w:val="24"/>
          <w:szCs w:val="24"/>
        </w:rPr>
        <w:t xml:space="preserve">Group C, followed by 10.23%, 17.55%,17.63% and 25.51% for the </w:t>
      </w:r>
      <w:r w:rsidRPr="00E24784">
        <w:rPr>
          <w:rFonts w:ascii="Times New Roman" w:hAnsi="Times New Roman" w:cs="Times New Roman"/>
          <w:bCs/>
          <w:sz w:val="24"/>
          <w:szCs w:val="24"/>
        </w:rPr>
        <w:t>treatment group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E24784">
        <w:rPr>
          <w:rFonts w:ascii="Times New Roman" w:hAnsi="Times New Roman" w:cs="Times New Roman"/>
          <w:bCs/>
          <w:sz w:val="24"/>
          <w:szCs w:val="24"/>
        </w:rPr>
        <w:t xml:space="preserve"> B, D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E24784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A</w:t>
      </w:r>
      <w:r w:rsidRPr="00E24784">
        <w:rPr>
          <w:rFonts w:ascii="Times New Roman" w:hAnsi="Times New Roman" w:cs="Times New Roman"/>
          <w:bCs/>
          <w:sz w:val="24"/>
          <w:szCs w:val="24"/>
        </w:rPr>
        <w:t xml:space="preserve"> respectively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F0BBF">
        <w:rPr>
          <w:rFonts w:ascii="Times New Roman" w:hAnsi="Times New Roman" w:cs="Times New Roman"/>
          <w:sz w:val="24"/>
          <w:szCs w:val="24"/>
        </w:rPr>
        <w:t>Probiotic lactic acid bacteria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Pr="005A236E">
        <w:rPr>
          <w:rFonts w:ascii="Times New Roman" w:hAnsi="Times New Roman" w:cs="Times New Roman"/>
          <w:i/>
          <w:iCs/>
          <w:sz w:val="24"/>
          <w:szCs w:val="24"/>
        </w:rPr>
        <w:t>Omidun</w:t>
      </w:r>
      <w:r>
        <w:rPr>
          <w:rFonts w:ascii="Times New Roman" w:hAnsi="Times New Roman" w:cs="Times New Roman"/>
          <w:sz w:val="24"/>
          <w:szCs w:val="24"/>
        </w:rPr>
        <w:t xml:space="preserve">was cost effective as compared to the commercially prepared. </w:t>
      </w:r>
      <w:r w:rsidRPr="002F6D8B">
        <w:rPr>
          <w:rFonts w:ascii="Times New Roman" w:hAnsi="Times New Roman" w:cs="Times New Roman"/>
          <w:i/>
          <w:iCs/>
          <w:sz w:val="24"/>
          <w:szCs w:val="24"/>
        </w:rPr>
        <w:t>Omidun</w:t>
      </w:r>
      <w:r>
        <w:rPr>
          <w:rFonts w:ascii="Times New Roman" w:hAnsi="Times New Roman" w:cs="Times New Roman"/>
          <w:sz w:val="24"/>
          <w:szCs w:val="24"/>
        </w:rPr>
        <w:t xml:space="preserve"> has shown</w:t>
      </w:r>
      <w:r w:rsidRPr="001F0BBF">
        <w:rPr>
          <w:rFonts w:ascii="Times New Roman" w:hAnsi="Times New Roman" w:cs="Times New Roman"/>
          <w:sz w:val="24"/>
          <w:szCs w:val="24"/>
        </w:rPr>
        <w:t xml:space="preserve">promising tendencies to </w:t>
      </w:r>
      <w:r>
        <w:rPr>
          <w:rFonts w:ascii="Times New Roman" w:hAnsi="Times New Roman" w:cs="Times New Roman"/>
          <w:sz w:val="24"/>
          <w:szCs w:val="24"/>
        </w:rPr>
        <w:t xml:space="preserve">improve broiler productivity. Irecommended further research to standardized the dosage of </w:t>
      </w:r>
      <w:r w:rsidRPr="00485E6D">
        <w:rPr>
          <w:rFonts w:ascii="Times New Roman" w:hAnsi="Times New Roman" w:cs="Times New Roman"/>
          <w:i/>
          <w:iCs/>
          <w:sz w:val="24"/>
          <w:szCs w:val="24"/>
        </w:rPr>
        <w:t>Omidun</w:t>
      </w:r>
      <w:r>
        <w:rPr>
          <w:rFonts w:ascii="Times New Roman" w:hAnsi="Times New Roman" w:cs="Times New Roman"/>
          <w:sz w:val="24"/>
          <w:szCs w:val="24"/>
        </w:rPr>
        <w:t xml:space="preserve"> and prepare it for commercial purpose.</w:t>
      </w:r>
    </w:p>
    <w:bookmarkEnd w:id="0"/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D3" w:rsidRDefault="00221A65">
    <w:pPr>
      <w:spacing w:after="0" w:line="259" w:lineRule="auto"/>
      <w:ind w:right="23"/>
      <w:jc w:val="center"/>
    </w:pPr>
  </w:p>
  <w:p w:rsidR="00F078D3" w:rsidRDefault="00221A65">
    <w:pPr>
      <w:spacing w:after="0" w:line="259" w:lineRule="auto"/>
      <w:ind w:right="9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F078D3" w:rsidRDefault="00221A65">
    <w:pPr>
      <w:spacing w:after="0" w:line="259" w:lineRule="auto"/>
      <w:ind w:right="55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D3" w:rsidRDefault="00221A65">
    <w:pPr>
      <w:spacing w:after="0" w:line="259" w:lineRule="auto"/>
      <w:ind w:right="23"/>
      <w:jc w:val="center"/>
    </w:pPr>
  </w:p>
  <w:p w:rsidR="00F078D3" w:rsidRDefault="00221A65">
    <w:pPr>
      <w:spacing w:after="0" w:line="259" w:lineRule="auto"/>
      <w:ind w:right="9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078D3" w:rsidRDefault="00221A65">
    <w:pPr>
      <w:spacing w:after="0" w:line="259" w:lineRule="auto"/>
      <w:ind w:right="55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D3" w:rsidRDefault="00221A65">
    <w:pPr>
      <w:spacing w:after="160" w:line="259" w:lineRule="auto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D3" w:rsidRDefault="00221A65">
    <w:pPr>
      <w:spacing w:after="0" w:line="259" w:lineRule="auto"/>
      <w:jc w:val="right"/>
    </w:pPr>
  </w:p>
  <w:p w:rsidR="00F078D3" w:rsidRDefault="00221A65">
    <w:pPr>
      <w:spacing w:after="0" w:line="259" w:lineRule="auto"/>
      <w:jc w:val="right"/>
    </w:pPr>
  </w:p>
  <w:p w:rsidR="00F078D3" w:rsidRDefault="00221A65">
    <w:pPr>
      <w:spacing w:after="0" w:line="259" w:lineRule="auto"/>
      <w:jc w:val="right"/>
    </w:pPr>
  </w:p>
  <w:p w:rsidR="00F078D3" w:rsidRDefault="00221A65">
    <w:pPr>
      <w:spacing w:after="0" w:line="259" w:lineRule="auto"/>
      <w:jc w:val="right"/>
    </w:pPr>
  </w:p>
  <w:p w:rsidR="00F078D3" w:rsidRDefault="00221A65">
    <w:pPr>
      <w:spacing w:after="0" w:line="259" w:lineRule="auto"/>
      <w:ind w:right="91"/>
      <w:jc w:val="right"/>
    </w:pPr>
    <w:r>
      <w:rPr>
        <w:rFonts w:ascii="Arial" w:eastAsia="Arial" w:hAnsi="Arial" w:cs="Arial"/>
        <w:i/>
        <w:sz w:val="15"/>
      </w:rPr>
      <w:t xml:space="preserve">Ebu et al.; JAMB, 13(4): 1-10, 2018; Article no.JAMB.45770 </w:t>
    </w:r>
  </w:p>
  <w:p w:rsidR="00F078D3" w:rsidRDefault="00221A65">
    <w:pPr>
      <w:spacing w:after="0" w:line="259" w:lineRule="auto"/>
      <w:jc w:val="right"/>
    </w:pPr>
  </w:p>
  <w:p w:rsidR="00F078D3" w:rsidRDefault="00221A65">
    <w:pPr>
      <w:spacing w:after="0" w:line="259" w:lineRule="auto"/>
      <w:ind w:right="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D3" w:rsidRDefault="00221A65" w:rsidP="00195169">
    <w:pPr>
      <w:tabs>
        <w:tab w:val="right" w:pos="8504"/>
      </w:tabs>
      <w:spacing w:after="0" w:line="259" w:lineRule="auto"/>
    </w:pPr>
    <w:r>
      <w:rPr>
        <w:rFonts w:ascii="Arial" w:eastAsia="Arial" w:hAnsi="Arial" w:cs="Arial"/>
        <w:i/>
        <w:sz w:val="15"/>
      </w:rPr>
      <w:tab/>
    </w:r>
  </w:p>
  <w:p w:rsidR="00F078D3" w:rsidRDefault="00221A65" w:rsidP="001F0BBF">
    <w:pPr>
      <w:spacing w:after="0" w:line="259" w:lineRule="auto"/>
    </w:pPr>
  </w:p>
  <w:p w:rsidR="00F078D3" w:rsidRDefault="00221A65">
    <w:pPr>
      <w:spacing w:after="0" w:line="259" w:lineRule="auto"/>
      <w:jc w:val="right"/>
    </w:pPr>
  </w:p>
  <w:p w:rsidR="00F078D3" w:rsidRDefault="00221A65">
    <w:pPr>
      <w:spacing w:after="0" w:line="259" w:lineRule="auto"/>
      <w:ind w:right="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D3" w:rsidRDefault="00221A65">
    <w:pPr>
      <w:spacing w:after="160" w:line="259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221A65"/>
    <w:rsid w:val="00221A65"/>
    <w:rsid w:val="003564D6"/>
    <w:rsid w:val="005A4A3A"/>
    <w:rsid w:val="00A258BC"/>
    <w:rsid w:val="00B51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2026-04-28T10:00:00Z</dcterms:created>
  <dcterms:modified xsi:type="dcterms:W3CDTF">2026-04-28T10:01:00Z</dcterms:modified>
</cp:coreProperties>
</file>