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114" w:rsidRDefault="00B35114" w:rsidP="00B35114">
      <w:pPr>
        <w:pStyle w:val="Default"/>
        <w:rPr>
          <w:sz w:val="22"/>
          <w:szCs w:val="22"/>
        </w:rPr>
      </w:pPr>
    </w:p>
    <w:p w:rsidR="00B35114" w:rsidRDefault="00B35114" w:rsidP="00B35114">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ABTRACT </w:t>
      </w:r>
    </w:p>
    <w:p w:rsidR="00DD7A81" w:rsidRDefault="00B35114" w:rsidP="00B35114">
      <w:r>
        <w:rPr>
          <w:rFonts w:ascii="Times New Roman" w:hAnsi="Times New Roman" w:cs="Times New Roman"/>
          <w:sz w:val="23"/>
          <w:szCs w:val="23"/>
        </w:rPr>
        <w:t xml:space="preserve">This study investigated the relationship among motivation, job satisfaction and teacher performance in senior secondary schools in </w:t>
      </w:r>
      <w:proofErr w:type="spellStart"/>
      <w:r>
        <w:rPr>
          <w:rFonts w:ascii="Times New Roman" w:hAnsi="Times New Roman" w:cs="Times New Roman"/>
          <w:sz w:val="23"/>
          <w:szCs w:val="23"/>
        </w:rPr>
        <w:t>Tambuwal</w:t>
      </w:r>
      <w:proofErr w:type="spellEnd"/>
      <w:r>
        <w:rPr>
          <w:rFonts w:ascii="Times New Roman" w:hAnsi="Times New Roman" w:cs="Times New Roman"/>
          <w:sz w:val="23"/>
          <w:szCs w:val="23"/>
        </w:rPr>
        <w:t xml:space="preserve"> local government Area. The research design of </w:t>
      </w:r>
      <w:proofErr w:type="spellStart"/>
      <w:r>
        <w:rPr>
          <w:rFonts w:ascii="Times New Roman" w:hAnsi="Times New Roman" w:cs="Times New Roman"/>
          <w:sz w:val="23"/>
          <w:szCs w:val="23"/>
        </w:rPr>
        <w:t>correlational</w:t>
      </w:r>
      <w:proofErr w:type="spellEnd"/>
      <w:r>
        <w:rPr>
          <w:rFonts w:ascii="Times New Roman" w:hAnsi="Times New Roman" w:cs="Times New Roman"/>
          <w:sz w:val="23"/>
          <w:szCs w:val="23"/>
        </w:rPr>
        <w:t xml:space="preserve"> type was used. The population of the study was 329 teachers. </w:t>
      </w:r>
      <w:proofErr w:type="gramStart"/>
      <w:r>
        <w:rPr>
          <w:rFonts w:ascii="Times New Roman" w:hAnsi="Times New Roman" w:cs="Times New Roman"/>
          <w:sz w:val="23"/>
          <w:szCs w:val="23"/>
        </w:rPr>
        <w:t>A sample of 152 teachers were</w:t>
      </w:r>
      <w:proofErr w:type="gramEnd"/>
      <w:r>
        <w:rPr>
          <w:rFonts w:ascii="Times New Roman" w:hAnsi="Times New Roman" w:cs="Times New Roman"/>
          <w:sz w:val="23"/>
          <w:szCs w:val="23"/>
        </w:rPr>
        <w:t xml:space="preserve"> randomly selected. Three instruments were used for data collection, named Career Motivation Questionnaire (CMQ) Job Satisfaction (JSQ) and Teacher Performance Questionnaire (TPQ). All the instruments were validated </w:t>
      </w:r>
      <w:proofErr w:type="gramStart"/>
      <w:r>
        <w:rPr>
          <w:rFonts w:ascii="Times New Roman" w:hAnsi="Times New Roman" w:cs="Times New Roman"/>
          <w:sz w:val="23"/>
          <w:szCs w:val="23"/>
        </w:rPr>
        <w:t>with a reliability indexes</w:t>
      </w:r>
      <w:proofErr w:type="gramEnd"/>
      <w:r>
        <w:rPr>
          <w:rFonts w:ascii="Times New Roman" w:hAnsi="Times New Roman" w:cs="Times New Roman"/>
          <w:sz w:val="23"/>
          <w:szCs w:val="23"/>
        </w:rPr>
        <w:t xml:space="preserve"> of 0.76, 0.77 and 0.78 respectively. </w:t>
      </w:r>
      <w:proofErr w:type="gramStart"/>
      <w:r>
        <w:rPr>
          <w:rFonts w:ascii="Times New Roman" w:hAnsi="Times New Roman" w:cs="Times New Roman"/>
          <w:sz w:val="23"/>
          <w:szCs w:val="23"/>
        </w:rPr>
        <w:t>Pearson product moment coefficient for Ho</w:t>
      </w:r>
      <w:r>
        <w:rPr>
          <w:rFonts w:ascii="Times New Roman" w:hAnsi="Times New Roman" w:cs="Times New Roman"/>
          <w:sz w:val="16"/>
          <w:szCs w:val="16"/>
        </w:rPr>
        <w:t>1</w:t>
      </w:r>
      <w:r>
        <w:rPr>
          <w:rFonts w:ascii="Times New Roman" w:hAnsi="Times New Roman" w:cs="Times New Roman"/>
          <w:sz w:val="23"/>
          <w:szCs w:val="23"/>
        </w:rPr>
        <w:t>, Ho</w:t>
      </w:r>
      <w:r>
        <w:rPr>
          <w:rFonts w:ascii="Times New Roman" w:hAnsi="Times New Roman" w:cs="Times New Roman"/>
          <w:sz w:val="16"/>
          <w:szCs w:val="16"/>
        </w:rPr>
        <w:t xml:space="preserve">2 </w:t>
      </w:r>
      <w:r>
        <w:rPr>
          <w:rFonts w:ascii="Times New Roman" w:hAnsi="Times New Roman" w:cs="Times New Roman"/>
          <w:sz w:val="23"/>
          <w:szCs w:val="23"/>
        </w:rPr>
        <w:t>and Ho</w:t>
      </w:r>
      <w:r>
        <w:rPr>
          <w:rFonts w:ascii="Times New Roman" w:hAnsi="Times New Roman" w:cs="Times New Roman"/>
          <w:sz w:val="16"/>
          <w:szCs w:val="16"/>
        </w:rPr>
        <w:t xml:space="preserve">3 </w:t>
      </w:r>
      <w:r>
        <w:rPr>
          <w:rFonts w:ascii="Times New Roman" w:hAnsi="Times New Roman" w:cs="Times New Roman"/>
          <w:sz w:val="23"/>
          <w:szCs w:val="23"/>
        </w:rPr>
        <w:t>while Ho</w:t>
      </w:r>
      <w:r>
        <w:rPr>
          <w:rFonts w:ascii="Times New Roman" w:hAnsi="Times New Roman" w:cs="Times New Roman"/>
          <w:sz w:val="16"/>
          <w:szCs w:val="16"/>
        </w:rPr>
        <w:t xml:space="preserve">4 </w:t>
      </w:r>
      <w:r>
        <w:rPr>
          <w:rFonts w:ascii="Times New Roman" w:hAnsi="Times New Roman" w:cs="Times New Roman"/>
          <w:sz w:val="23"/>
          <w:szCs w:val="23"/>
        </w:rPr>
        <w:t>was tested with multiple regression analysis.</w:t>
      </w:r>
      <w:proofErr w:type="gramEnd"/>
      <w:r>
        <w:rPr>
          <w:rFonts w:ascii="Times New Roman" w:hAnsi="Times New Roman" w:cs="Times New Roman"/>
          <w:sz w:val="23"/>
          <w:szCs w:val="23"/>
        </w:rPr>
        <w:t xml:space="preserve"> The findings of the study revealed that there was positive correlation between motivation and job satisfaction, and high positive correlation between job satisfaction and teacher performance and high positive correlation between motivation and Teacher Performance and high positive correlation among motivation, job satisfaction and Teacher performance in senior secondary schools in </w:t>
      </w:r>
      <w:proofErr w:type="spellStart"/>
      <w:r>
        <w:rPr>
          <w:rFonts w:ascii="Times New Roman" w:hAnsi="Times New Roman" w:cs="Times New Roman"/>
          <w:sz w:val="23"/>
          <w:szCs w:val="23"/>
        </w:rPr>
        <w:t>Tambuwal</w:t>
      </w:r>
      <w:proofErr w:type="spellEnd"/>
      <w:r>
        <w:rPr>
          <w:rFonts w:ascii="Times New Roman" w:hAnsi="Times New Roman" w:cs="Times New Roman"/>
          <w:sz w:val="23"/>
          <w:szCs w:val="23"/>
        </w:rPr>
        <w:t xml:space="preserve"> local Government Area. The study also found that job satisfaction was a better predictor of Teacher performance then motivation. The study recommended that </w:t>
      </w:r>
      <w:proofErr w:type="spellStart"/>
      <w:r>
        <w:rPr>
          <w:rFonts w:ascii="Times New Roman" w:hAnsi="Times New Roman" w:cs="Times New Roman"/>
          <w:sz w:val="23"/>
          <w:szCs w:val="23"/>
        </w:rPr>
        <w:t>Sokoto</w:t>
      </w:r>
      <w:proofErr w:type="spellEnd"/>
      <w:r>
        <w:rPr>
          <w:rFonts w:ascii="Times New Roman" w:hAnsi="Times New Roman" w:cs="Times New Roman"/>
          <w:sz w:val="23"/>
          <w:szCs w:val="23"/>
        </w:rPr>
        <w:t xml:space="preserve"> State Ministry of Education and principals should motivate through training and re-training to enhance their performance as well as to provide welfare packages such as car loan, housing loan and other things that will enhance productivity. Conclusively this study indicates that there is positive significant relationship among motivation, job satisfaction and teacher performance in senior secondary schools in </w:t>
      </w:r>
      <w:proofErr w:type="spellStart"/>
      <w:r>
        <w:rPr>
          <w:rFonts w:ascii="Times New Roman" w:hAnsi="Times New Roman" w:cs="Times New Roman"/>
          <w:sz w:val="23"/>
          <w:szCs w:val="23"/>
        </w:rPr>
        <w:t>Tambuwal</w:t>
      </w:r>
      <w:proofErr w:type="spellEnd"/>
      <w:r>
        <w:rPr>
          <w:rFonts w:ascii="Times New Roman" w:hAnsi="Times New Roman" w:cs="Times New Roman"/>
          <w:sz w:val="23"/>
          <w:szCs w:val="23"/>
        </w:rPr>
        <w:t xml:space="preserve"> Local government Area.</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B35114"/>
    <w:rsid w:val="0002320B"/>
    <w:rsid w:val="007B3C60"/>
    <w:rsid w:val="00853FF2"/>
    <w:rsid w:val="00B35114"/>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B35114"/>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2026-04-21T13:06:00Z</dcterms:created>
  <dcterms:modified xsi:type="dcterms:W3CDTF">2026-04-21T13:06:00Z</dcterms:modified>
</cp:coreProperties>
</file>