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571" w:rsidRPr="00436A15" w:rsidRDefault="004B0571" w:rsidP="004B0571">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                                                   </w:t>
      </w:r>
      <w:r w:rsidRPr="00436A15">
        <w:rPr>
          <w:rFonts w:ascii="Times New Roman" w:hAnsi="Times New Roman" w:cs="Times New Roman"/>
          <w:b/>
          <w:sz w:val="24"/>
          <w:szCs w:val="24"/>
        </w:rPr>
        <w:t>Abstract</w:t>
      </w:r>
    </w:p>
    <w:p w:rsidR="004B0571" w:rsidRPr="00060902" w:rsidRDefault="004B0571" w:rsidP="004B0571">
      <w:pPr>
        <w:spacing w:line="240" w:lineRule="auto"/>
        <w:jc w:val="both"/>
        <w:rPr>
          <w:rFonts w:ascii="Times New Roman" w:hAnsi="Times New Roman" w:cs="Times New Roman"/>
          <w:sz w:val="24"/>
          <w:szCs w:val="24"/>
        </w:rPr>
      </w:pPr>
      <w:r>
        <w:rPr>
          <w:rFonts w:ascii="Times New Roman" w:hAnsi="Times New Roman" w:cs="Times New Roman"/>
          <w:sz w:val="24"/>
          <w:szCs w:val="24"/>
        </w:rPr>
        <w:t>This work</w:t>
      </w:r>
      <w:r w:rsidRPr="00060902">
        <w:rPr>
          <w:rFonts w:ascii="Times New Roman" w:hAnsi="Times New Roman" w:cs="Times New Roman"/>
          <w:sz w:val="24"/>
          <w:szCs w:val="24"/>
        </w:rPr>
        <w:t xml:space="preserve"> is a comparative study of English and Igbo noun phrases, under the </w:t>
      </w:r>
      <w:proofErr w:type="spellStart"/>
      <w:r w:rsidRPr="00060902">
        <w:rPr>
          <w:rFonts w:ascii="Times New Roman" w:hAnsi="Times New Roman" w:cs="Times New Roman"/>
          <w:sz w:val="24"/>
          <w:szCs w:val="24"/>
        </w:rPr>
        <w:t>submodule</w:t>
      </w:r>
      <w:proofErr w:type="spellEnd"/>
      <w:r w:rsidRPr="00060902">
        <w:rPr>
          <w:rFonts w:ascii="Times New Roman" w:hAnsi="Times New Roman" w:cs="Times New Roman"/>
          <w:sz w:val="24"/>
          <w:szCs w:val="24"/>
        </w:rPr>
        <w:t xml:space="preserve"> of GB known as binding theory. The study adopts a comparative approach as it compares the structure of NPs of both English and Igbo languages within the framework of Government and Binding theory as proposed by Noam C</w:t>
      </w:r>
      <w:r>
        <w:rPr>
          <w:rFonts w:ascii="Times New Roman" w:hAnsi="Times New Roman" w:cs="Times New Roman"/>
          <w:sz w:val="24"/>
          <w:szCs w:val="24"/>
        </w:rPr>
        <w:t>homsky (1981, 1986a</w:t>
      </w:r>
      <w:r w:rsidRPr="00060902">
        <w:rPr>
          <w:rFonts w:ascii="Times New Roman" w:hAnsi="Times New Roman" w:cs="Times New Roman"/>
          <w:sz w:val="24"/>
          <w:szCs w:val="24"/>
        </w:rPr>
        <w:t>).</w:t>
      </w:r>
      <w:r>
        <w:rPr>
          <w:rFonts w:ascii="Times New Roman" w:hAnsi="Times New Roman" w:cs="Times New Roman"/>
          <w:sz w:val="24"/>
          <w:szCs w:val="24"/>
        </w:rPr>
        <w:t xml:space="preserve"> Comparative studies between languages help to discover the differences and similarities existing between two languages that may border around the different linguistic systems.</w:t>
      </w:r>
      <w:r w:rsidRPr="00060902">
        <w:rPr>
          <w:rFonts w:ascii="Times New Roman" w:hAnsi="Times New Roman" w:cs="Times New Roman"/>
          <w:sz w:val="24"/>
          <w:szCs w:val="24"/>
        </w:rPr>
        <w:t xml:space="preserve"> Binding theory</w:t>
      </w:r>
      <w:r>
        <w:rPr>
          <w:rFonts w:ascii="Times New Roman" w:hAnsi="Times New Roman" w:cs="Times New Roman"/>
          <w:sz w:val="24"/>
          <w:szCs w:val="24"/>
        </w:rPr>
        <w:t xml:space="preserve"> which is the framework used for this study,</w:t>
      </w:r>
      <w:r w:rsidRPr="00060902">
        <w:rPr>
          <w:rFonts w:ascii="Times New Roman" w:hAnsi="Times New Roman" w:cs="Times New Roman"/>
          <w:sz w:val="24"/>
          <w:szCs w:val="24"/>
        </w:rPr>
        <w:t xml:space="preserve"> is the theory of the syntactic restrictions on where the different NP types can appear in a sentence.</w:t>
      </w:r>
      <w:r>
        <w:rPr>
          <w:rFonts w:ascii="Times New Roman" w:hAnsi="Times New Roman" w:cs="Times New Roman"/>
          <w:sz w:val="24"/>
          <w:szCs w:val="24"/>
        </w:rPr>
        <w:t xml:space="preserve"> The NPs discussed under BT are: Anaphors, </w:t>
      </w:r>
      <w:proofErr w:type="spellStart"/>
      <w:r>
        <w:rPr>
          <w:rFonts w:ascii="Times New Roman" w:hAnsi="Times New Roman" w:cs="Times New Roman"/>
          <w:sz w:val="24"/>
          <w:szCs w:val="24"/>
        </w:rPr>
        <w:t>Pronominals</w:t>
      </w:r>
      <w:proofErr w:type="spellEnd"/>
      <w:r>
        <w:rPr>
          <w:rFonts w:ascii="Times New Roman" w:hAnsi="Times New Roman" w:cs="Times New Roman"/>
          <w:sz w:val="24"/>
          <w:szCs w:val="24"/>
        </w:rPr>
        <w:t xml:space="preserve"> and R- </w:t>
      </w:r>
      <w:proofErr w:type="gramStart"/>
      <w:r>
        <w:rPr>
          <w:rFonts w:ascii="Times New Roman" w:hAnsi="Times New Roman" w:cs="Times New Roman"/>
          <w:sz w:val="24"/>
          <w:szCs w:val="24"/>
        </w:rPr>
        <w:t>expressions .</w:t>
      </w:r>
      <w:proofErr w:type="gramEnd"/>
      <w:r>
        <w:rPr>
          <w:rFonts w:ascii="Times New Roman" w:hAnsi="Times New Roman" w:cs="Times New Roman"/>
          <w:sz w:val="24"/>
          <w:szCs w:val="24"/>
        </w:rPr>
        <w:t xml:space="preserve"> As regards the methodology employed in this research, personal intuition, interview and consultation of written materials were used.  In the findings, the researcher noted that r-expressions in </w:t>
      </w:r>
      <w:proofErr w:type="gramStart"/>
      <w:r>
        <w:rPr>
          <w:rFonts w:ascii="Times New Roman" w:hAnsi="Times New Roman" w:cs="Times New Roman"/>
          <w:sz w:val="24"/>
          <w:szCs w:val="24"/>
        </w:rPr>
        <w:t>both  languages</w:t>
      </w:r>
      <w:proofErr w:type="gramEnd"/>
      <w:r>
        <w:rPr>
          <w:rFonts w:ascii="Times New Roman" w:hAnsi="Times New Roman" w:cs="Times New Roman"/>
          <w:sz w:val="24"/>
          <w:szCs w:val="24"/>
        </w:rPr>
        <w:t xml:space="preserve"> have the same components: nouns and determiner phrases. </w:t>
      </w:r>
      <w:proofErr w:type="spellStart"/>
      <w:r>
        <w:rPr>
          <w:rFonts w:ascii="Times New Roman" w:hAnsi="Times New Roman" w:cs="Times New Roman"/>
          <w:sz w:val="24"/>
          <w:szCs w:val="24"/>
        </w:rPr>
        <w:t>Pronominals</w:t>
      </w:r>
      <w:proofErr w:type="spellEnd"/>
      <w:r>
        <w:rPr>
          <w:rFonts w:ascii="Times New Roman" w:hAnsi="Times New Roman" w:cs="Times New Roman"/>
          <w:sz w:val="24"/>
          <w:szCs w:val="24"/>
        </w:rPr>
        <w:t xml:space="preserve"> in both languages perform basically the same functions but their forms differ. Also included in the findings is the fact that duo languages have reflexive markers, these they combine with appropriate pronouns to form their reflexive pronouns. The work is divided into five chapters.   </w:t>
      </w:r>
    </w:p>
    <w:p w:rsidR="00840E36" w:rsidRDefault="00840E36"/>
    <w:sectPr w:rsidR="00840E36" w:rsidSect="00840E3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4B0571"/>
    <w:rsid w:val="004B0571"/>
    <w:rsid w:val="00840E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5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2026-04-21T10:56:00Z</dcterms:created>
  <dcterms:modified xsi:type="dcterms:W3CDTF">2026-04-21T10:57:00Z</dcterms:modified>
</cp:coreProperties>
</file>