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14C" w:rsidRPr="00770774" w:rsidRDefault="001C314C" w:rsidP="001C314C">
      <w:pPr>
        <w:pStyle w:val="Heading1"/>
        <w:spacing w:line="480" w:lineRule="auto"/>
        <w:jc w:val="center"/>
        <w:rPr>
          <w:rFonts w:ascii="Times New Roman" w:hAnsi="Times New Roman" w:cs="Times New Roman"/>
          <w:color w:val="000000" w:themeColor="text1"/>
          <w:sz w:val="24"/>
          <w:szCs w:val="24"/>
        </w:rPr>
      </w:pPr>
      <w:bookmarkStart w:id="0" w:name="_Toc527836570"/>
      <w:r w:rsidRPr="00770774">
        <w:rPr>
          <w:rFonts w:ascii="Times New Roman" w:hAnsi="Times New Roman" w:cs="Times New Roman"/>
          <w:color w:val="000000" w:themeColor="text1"/>
          <w:sz w:val="24"/>
          <w:szCs w:val="24"/>
        </w:rPr>
        <w:t>ABSTRACT</w:t>
      </w:r>
      <w:bookmarkEnd w:id="0"/>
    </w:p>
    <w:p w:rsidR="001C314C" w:rsidRPr="00770774" w:rsidRDefault="001C314C" w:rsidP="001C314C">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study was carried out to assess the micronutrient</w:t>
      </w:r>
      <w:r w:rsidRPr="00770774">
        <w:rPr>
          <w:rFonts w:ascii="Times New Roman" w:hAnsi="Times New Roman" w:cs="Times New Roman"/>
          <w:color w:val="000000" w:themeColor="text1"/>
          <w:sz w:val="24"/>
          <w:szCs w:val="24"/>
        </w:rPr>
        <w:t xml:space="preserve"> status of soils of </w:t>
      </w:r>
      <w:proofErr w:type="spellStart"/>
      <w:r w:rsidRPr="00770774">
        <w:rPr>
          <w:rFonts w:ascii="Times New Roman" w:hAnsi="Times New Roman" w:cs="Times New Roman"/>
          <w:color w:val="000000" w:themeColor="text1"/>
          <w:sz w:val="24"/>
          <w:szCs w:val="24"/>
        </w:rPr>
        <w:t>Dabagi</w:t>
      </w:r>
      <w:proofErr w:type="spellEnd"/>
      <w:r w:rsidRPr="00770774">
        <w:rPr>
          <w:rFonts w:ascii="Times New Roman" w:hAnsi="Times New Roman" w:cs="Times New Roman"/>
          <w:color w:val="000000" w:themeColor="text1"/>
          <w:sz w:val="24"/>
          <w:szCs w:val="24"/>
        </w:rPr>
        <w:t xml:space="preserve"> Farm, Center for Agricultural and Pastoral Research, </w:t>
      </w:r>
      <w:proofErr w:type="spellStart"/>
      <w:r w:rsidRPr="00770774">
        <w:rPr>
          <w:rFonts w:ascii="Times New Roman" w:hAnsi="Times New Roman" w:cs="Times New Roman"/>
          <w:color w:val="000000" w:themeColor="text1"/>
          <w:sz w:val="24"/>
          <w:szCs w:val="24"/>
        </w:rPr>
        <w:t>UsmanuDanfodiyo</w:t>
      </w:r>
      <w:proofErr w:type="spellEnd"/>
      <w:r w:rsidRPr="00770774">
        <w:rPr>
          <w:rFonts w:ascii="Times New Roman" w:hAnsi="Times New Roman" w:cs="Times New Roman"/>
          <w:color w:val="000000" w:themeColor="text1"/>
          <w:sz w:val="24"/>
          <w:szCs w:val="24"/>
        </w:rPr>
        <w:t>, Sokoto. Three representative plots were selected (Plot A, B and C) and 5 soil samples each were collected from these plots at the topsoil and subsoil respectively to give a number of 10 samples per plot and a total number of 30 soil samples which were prepared and taken for laboratory analysis. Result</w:t>
      </w:r>
      <w:r>
        <w:rPr>
          <w:rFonts w:ascii="Times New Roman" w:hAnsi="Times New Roman" w:cs="Times New Roman"/>
          <w:color w:val="000000" w:themeColor="text1"/>
          <w:sz w:val="24"/>
          <w:szCs w:val="24"/>
        </w:rPr>
        <w:t xml:space="preserve"> of the analysis</w:t>
      </w:r>
      <w:r w:rsidRPr="00770774">
        <w:rPr>
          <w:rFonts w:ascii="Times New Roman" w:hAnsi="Times New Roman" w:cs="Times New Roman"/>
          <w:color w:val="000000" w:themeColor="text1"/>
          <w:sz w:val="24"/>
          <w:szCs w:val="24"/>
        </w:rPr>
        <w:t xml:space="preserve"> showed that </w:t>
      </w:r>
      <w:proofErr w:type="gramStart"/>
      <w:r w:rsidRPr="00770774">
        <w:rPr>
          <w:rFonts w:ascii="Times New Roman" w:hAnsi="Times New Roman" w:cs="Times New Roman"/>
          <w:color w:val="000000" w:themeColor="text1"/>
          <w:sz w:val="24"/>
          <w:szCs w:val="24"/>
        </w:rPr>
        <w:t>soils of the study area was</w:t>
      </w:r>
      <w:proofErr w:type="gramEnd"/>
      <w:r w:rsidRPr="00770774">
        <w:rPr>
          <w:rFonts w:ascii="Times New Roman" w:hAnsi="Times New Roman" w:cs="Times New Roman"/>
          <w:color w:val="000000" w:themeColor="text1"/>
          <w:sz w:val="24"/>
          <w:szCs w:val="24"/>
        </w:rPr>
        <w:t xml:space="preserve"> strongly acidic having a mean value of 5.1. The particle size distribution varied from sandy loam to clay, and the textural class “clay loam” was the most dominant. The organic carbon content of soils at the study area was generally low (</w:t>
      </w:r>
      <w:r>
        <w:rPr>
          <w:rFonts w:ascii="Times New Roman" w:hAnsi="Times New Roman" w:cs="Times New Roman"/>
          <w:color w:val="000000" w:themeColor="text1"/>
          <w:sz w:val="24"/>
          <w:szCs w:val="24"/>
        </w:rPr>
        <w:t>&lt;</w:t>
      </w:r>
      <w:r w:rsidRPr="00770774">
        <w:rPr>
          <w:rFonts w:ascii="Times New Roman" w:hAnsi="Times New Roman" w:cs="Times New Roman"/>
          <w:color w:val="000000" w:themeColor="text1"/>
          <w:sz w:val="24"/>
          <w:szCs w:val="24"/>
        </w:rPr>
        <w:t xml:space="preserve">10g/kg), and </w:t>
      </w:r>
      <w:proofErr w:type="spellStart"/>
      <w:r w:rsidRPr="00770774">
        <w:rPr>
          <w:rFonts w:ascii="Times New Roman" w:hAnsi="Times New Roman" w:cs="Times New Roman"/>
          <w:color w:val="000000" w:themeColor="text1"/>
          <w:sz w:val="24"/>
          <w:szCs w:val="24"/>
        </w:rPr>
        <w:t>cation</w:t>
      </w:r>
      <w:proofErr w:type="spellEnd"/>
      <w:r w:rsidRPr="00770774">
        <w:rPr>
          <w:rFonts w:ascii="Times New Roman" w:hAnsi="Times New Roman" w:cs="Times New Roman"/>
          <w:color w:val="000000" w:themeColor="text1"/>
          <w:sz w:val="24"/>
          <w:szCs w:val="24"/>
        </w:rPr>
        <w:t xml:space="preserve"> exchange capacity (CEC) was generally low (&lt;6.0cmol/kg). Result </w:t>
      </w:r>
      <w:r>
        <w:rPr>
          <w:rFonts w:ascii="Times New Roman" w:hAnsi="Times New Roman" w:cs="Times New Roman"/>
          <w:color w:val="000000" w:themeColor="text1"/>
          <w:sz w:val="24"/>
          <w:szCs w:val="24"/>
        </w:rPr>
        <w:t>of the micronutrients analyzed showed that copper (Cu), i</w:t>
      </w:r>
      <w:r w:rsidRPr="00770774">
        <w:rPr>
          <w:rFonts w:ascii="Times New Roman" w:hAnsi="Times New Roman" w:cs="Times New Roman"/>
          <w:color w:val="000000" w:themeColor="text1"/>
          <w:sz w:val="24"/>
          <w:szCs w:val="24"/>
        </w:rPr>
        <w:t>ron (Fe)</w:t>
      </w:r>
      <w:r>
        <w:rPr>
          <w:rFonts w:ascii="Times New Roman" w:hAnsi="Times New Roman" w:cs="Times New Roman"/>
          <w:color w:val="000000" w:themeColor="text1"/>
          <w:sz w:val="24"/>
          <w:szCs w:val="24"/>
        </w:rPr>
        <w:t>,</w:t>
      </w:r>
      <w:r w:rsidRPr="00770774">
        <w:rPr>
          <w:rFonts w:ascii="Times New Roman" w:hAnsi="Times New Roman" w:cs="Times New Roman"/>
          <w:color w:val="000000" w:themeColor="text1"/>
          <w:sz w:val="24"/>
          <w:szCs w:val="24"/>
        </w:rPr>
        <w:t xml:space="preserve"> manganese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w:t>
      </w:r>
      <w:r w:rsidRPr="00770774">
        <w:rPr>
          <w:rFonts w:ascii="Times New Roman" w:hAnsi="Times New Roman" w:cs="Times New Roman"/>
          <w:color w:val="000000" w:themeColor="text1"/>
          <w:sz w:val="24"/>
          <w:szCs w:val="24"/>
        </w:rPr>
        <w:t>zinc (Zn) content had a mean value of 2.23</w:t>
      </w:r>
      <w:r>
        <w:rPr>
          <w:rFonts w:ascii="Times New Roman" w:hAnsi="Times New Roman" w:cs="Times New Roman"/>
          <w:color w:val="000000" w:themeColor="text1"/>
          <w:sz w:val="24"/>
          <w:szCs w:val="24"/>
        </w:rPr>
        <w:t>,</w:t>
      </w:r>
      <w:r w:rsidRPr="00770774">
        <w:rPr>
          <w:rFonts w:ascii="Times New Roman" w:hAnsi="Times New Roman" w:cs="Times New Roman"/>
          <w:color w:val="000000" w:themeColor="text1"/>
          <w:sz w:val="24"/>
          <w:szCs w:val="24"/>
        </w:rPr>
        <w:t xml:space="preserve"> 68.67</w:t>
      </w:r>
      <w:proofErr w:type="gramStart"/>
      <w:r>
        <w:rPr>
          <w:rFonts w:ascii="Times New Roman" w:hAnsi="Times New Roman" w:cs="Times New Roman"/>
          <w:color w:val="000000" w:themeColor="text1"/>
          <w:sz w:val="24"/>
          <w:szCs w:val="24"/>
        </w:rPr>
        <w:t>,</w:t>
      </w:r>
      <w:r w:rsidRPr="00770774">
        <w:rPr>
          <w:rFonts w:ascii="Times New Roman" w:hAnsi="Times New Roman" w:cs="Times New Roman"/>
          <w:color w:val="000000" w:themeColor="text1"/>
          <w:sz w:val="24"/>
          <w:szCs w:val="24"/>
        </w:rPr>
        <w:t>10.41</w:t>
      </w:r>
      <w:proofErr w:type="gramEnd"/>
      <w:r>
        <w:rPr>
          <w:rFonts w:ascii="Times New Roman" w:hAnsi="Times New Roman" w:cs="Times New Roman"/>
          <w:color w:val="000000" w:themeColor="text1"/>
          <w:sz w:val="24"/>
          <w:szCs w:val="24"/>
        </w:rPr>
        <w:t xml:space="preserve"> and</w:t>
      </w:r>
      <w:r w:rsidRPr="00770774">
        <w:rPr>
          <w:rFonts w:ascii="Times New Roman" w:hAnsi="Times New Roman" w:cs="Times New Roman"/>
          <w:color w:val="000000" w:themeColor="text1"/>
          <w:sz w:val="24"/>
          <w:szCs w:val="24"/>
        </w:rPr>
        <w:t xml:space="preserve"> 2.26 mg/</w:t>
      </w:r>
      <w:proofErr w:type="spellStart"/>
      <w:r w:rsidRPr="00770774">
        <w:rPr>
          <w:rFonts w:ascii="Times New Roman" w:hAnsi="Times New Roman" w:cs="Times New Roman"/>
          <w:color w:val="000000" w:themeColor="text1"/>
          <w:sz w:val="24"/>
          <w:szCs w:val="24"/>
        </w:rPr>
        <w:t>kg</w:t>
      </w:r>
      <w:r>
        <w:rPr>
          <w:rFonts w:ascii="Times New Roman" w:hAnsi="Times New Roman" w:cs="Times New Roman"/>
          <w:color w:val="000000" w:themeColor="text1"/>
          <w:sz w:val="24"/>
          <w:szCs w:val="24"/>
        </w:rPr>
        <w:t>respectively</w:t>
      </w:r>
      <w:proofErr w:type="spellEnd"/>
      <w:r>
        <w:rPr>
          <w:rFonts w:ascii="Times New Roman" w:hAnsi="Times New Roman" w:cs="Times New Roman"/>
          <w:color w:val="000000" w:themeColor="text1"/>
          <w:sz w:val="24"/>
          <w:szCs w:val="24"/>
        </w:rPr>
        <w:t>.</w:t>
      </w:r>
      <w:r w:rsidRPr="00770774">
        <w:rPr>
          <w:rFonts w:ascii="Times New Roman" w:hAnsi="Times New Roman" w:cs="Times New Roman"/>
          <w:color w:val="000000" w:themeColor="text1"/>
          <w:sz w:val="24"/>
          <w:szCs w:val="24"/>
        </w:rPr>
        <w:t xml:space="preserve"> All the values were higher than the critical values of 0.2, 4.0, 5.0 and 0.8 mg/kg for Cu, Fe,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and Zn respectively. The result of analysis of variance (ANOVA) showed that the mean values for Cu and Fe at the different plots were statistically indifferent (P≤ 0.05) while those for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and Zn were significantly different. The results of correlation analysis revealed that Fe,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and Zn negatively correlated with sand content while Cu showed a negative correlation.  Fe,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and Zn also had positive correlation with clay content but </w:t>
      </w:r>
      <w:r>
        <w:rPr>
          <w:rFonts w:ascii="Times New Roman" w:hAnsi="Times New Roman" w:cs="Times New Roman"/>
          <w:color w:val="000000" w:themeColor="text1"/>
          <w:sz w:val="24"/>
          <w:szCs w:val="24"/>
        </w:rPr>
        <w:t>Cu showed otherwise. The r</w:t>
      </w:r>
      <w:r w:rsidRPr="00770774">
        <w:rPr>
          <w:rFonts w:ascii="Times New Roman" w:hAnsi="Times New Roman" w:cs="Times New Roman"/>
          <w:color w:val="000000" w:themeColor="text1"/>
          <w:sz w:val="24"/>
          <w:szCs w:val="24"/>
        </w:rPr>
        <w:t xml:space="preserve">esult also showed that pH correlated positively with Fe,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and Zn </w:t>
      </w:r>
      <w:r>
        <w:rPr>
          <w:rFonts w:ascii="Times New Roman" w:hAnsi="Times New Roman" w:cs="Times New Roman"/>
          <w:color w:val="000000" w:themeColor="text1"/>
          <w:sz w:val="24"/>
          <w:szCs w:val="24"/>
        </w:rPr>
        <w:t>but</w:t>
      </w:r>
      <w:r w:rsidRPr="00770774">
        <w:rPr>
          <w:rFonts w:ascii="Times New Roman" w:hAnsi="Times New Roman" w:cs="Times New Roman"/>
          <w:color w:val="000000" w:themeColor="text1"/>
          <w:sz w:val="24"/>
          <w:szCs w:val="24"/>
        </w:rPr>
        <w:t xml:space="preserve"> negatively with Cu. All the available micronutrients (Cu, Fe, </w:t>
      </w:r>
      <w:proofErr w:type="spellStart"/>
      <w:r w:rsidRPr="00770774">
        <w:rPr>
          <w:rFonts w:ascii="Times New Roman" w:hAnsi="Times New Roman" w:cs="Times New Roman"/>
          <w:color w:val="000000" w:themeColor="text1"/>
          <w:sz w:val="24"/>
          <w:szCs w:val="24"/>
        </w:rPr>
        <w:t>Mn</w:t>
      </w:r>
      <w:proofErr w:type="spellEnd"/>
      <w:r w:rsidRPr="00770774">
        <w:rPr>
          <w:rFonts w:ascii="Times New Roman" w:hAnsi="Times New Roman" w:cs="Times New Roman"/>
          <w:color w:val="000000" w:themeColor="text1"/>
          <w:sz w:val="24"/>
          <w:szCs w:val="24"/>
        </w:rPr>
        <w:t xml:space="preserve"> and Zn) positively correlated with organic matter</w:t>
      </w:r>
      <w:r>
        <w:rPr>
          <w:rFonts w:ascii="Times New Roman" w:hAnsi="Times New Roman" w:cs="Times New Roman"/>
          <w:color w:val="000000" w:themeColor="text1"/>
          <w:sz w:val="24"/>
          <w:szCs w:val="24"/>
        </w:rPr>
        <w:t xml:space="preserve">. </w:t>
      </w:r>
      <w:r w:rsidRPr="00770774">
        <w:rPr>
          <w:rFonts w:ascii="Times New Roman" w:hAnsi="Times New Roman" w:cs="Times New Roman"/>
          <w:color w:val="000000" w:themeColor="text1"/>
          <w:sz w:val="24"/>
          <w:szCs w:val="24"/>
        </w:rPr>
        <w:t xml:space="preserve">This </w:t>
      </w:r>
      <w:r>
        <w:rPr>
          <w:rFonts w:ascii="Times New Roman" w:hAnsi="Times New Roman" w:cs="Times New Roman"/>
          <w:color w:val="000000" w:themeColor="text1"/>
          <w:sz w:val="24"/>
          <w:szCs w:val="24"/>
        </w:rPr>
        <w:t xml:space="preserve">findings </w:t>
      </w:r>
      <w:r w:rsidRPr="00770774">
        <w:rPr>
          <w:rFonts w:ascii="Times New Roman" w:hAnsi="Times New Roman" w:cs="Times New Roman"/>
          <w:color w:val="000000" w:themeColor="text1"/>
          <w:sz w:val="24"/>
          <w:szCs w:val="24"/>
        </w:rPr>
        <w:t xml:space="preserve">will provide the necessary information needed to </w:t>
      </w:r>
      <w:r w:rsidRPr="00770774">
        <w:rPr>
          <w:rFonts w:ascii="Times New Roman" w:eastAsia="Times New Roman" w:hAnsi="Times New Roman" w:cs="Times New Roman"/>
          <w:iCs/>
          <w:color w:val="000000" w:themeColor="text1"/>
          <w:sz w:val="24"/>
          <w:szCs w:val="24"/>
        </w:rPr>
        <w:t xml:space="preserve">ensure a more economic and judicious utilization of the soil resources which ultimately improves soil fertility </w:t>
      </w:r>
      <w:r>
        <w:rPr>
          <w:rFonts w:ascii="Times New Roman" w:eastAsia="Times New Roman" w:hAnsi="Times New Roman" w:cs="Times New Roman"/>
          <w:iCs/>
          <w:color w:val="000000" w:themeColor="text1"/>
          <w:sz w:val="24"/>
          <w:szCs w:val="24"/>
        </w:rPr>
        <w:t>and increases crop productivity.</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C314C"/>
    <w:rsid w:val="001C314C"/>
    <w:rsid w:val="002A77F0"/>
    <w:rsid w:val="003564D6"/>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14C"/>
    <w:pPr>
      <w:spacing w:after="160" w:line="259" w:lineRule="auto"/>
    </w:pPr>
  </w:style>
  <w:style w:type="paragraph" w:styleId="Heading1">
    <w:name w:val="heading 1"/>
    <w:basedOn w:val="Normal"/>
    <w:next w:val="Normal"/>
    <w:link w:val="Heading1Char"/>
    <w:uiPriority w:val="9"/>
    <w:qFormat/>
    <w:rsid w:val="001C314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14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2026-04-30T13:31:00Z</dcterms:created>
  <dcterms:modified xsi:type="dcterms:W3CDTF">2026-04-30T13:32:00Z</dcterms:modified>
</cp:coreProperties>
</file>