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E8349">
      <w:pPr>
        <w:jc w:val="center"/>
        <w:rPr>
          <w:rFonts w:ascii="Times New Roman" w:hAnsi="Times New Roman" w:cs="Times New Roman"/>
          <w:b/>
          <w:sz w:val="24"/>
          <w:szCs w:val="24"/>
        </w:rPr>
      </w:pPr>
      <w:r>
        <w:rPr>
          <w:rFonts w:ascii="Times New Roman" w:hAnsi="Times New Roman" w:cs="Times New Roman"/>
          <w:b/>
          <w:sz w:val="24"/>
          <w:szCs w:val="24"/>
        </w:rPr>
        <w:t>ABSTRACT</w:t>
      </w:r>
    </w:p>
    <w:p w14:paraId="1325D1D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Doxorubicin (DOX) is a broad spectrum antibiotics use to treat multiple cancers. It acts by inhibiting the enzyme topoisomerase II. One of its side effects is that it induces cardiomyopathy and hence it is used experimentally to induce animal model of cardiomyopathy. This work evaluate the effect of doxorubicin administration on some liver function parameters in albino rats. The rats were randomly devided into three (3) groups. Group 1 serves as control group (non-treated), group II and III were administered with doxorubicin 1.0mg/ml and  2.0mg/ml  respectively for two weeks. Standard analytical procedures were used for biochemical analysis. Results showed that treatment with doxorubicin significantly </w:t>
      </w:r>
      <w:r>
        <w:rPr>
          <w:rFonts w:asciiTheme="majorBidi" w:hAnsiTheme="majorBidi" w:cstheme="majorBidi"/>
          <w:sz w:val="28"/>
          <w:szCs w:val="28"/>
        </w:rPr>
        <w:t>(P&lt;0.05)</w:t>
      </w:r>
      <w:r>
        <w:rPr>
          <w:rFonts w:ascii="Times New Roman" w:hAnsi="Times New Roman" w:cs="Times New Roman"/>
          <w:sz w:val="28"/>
          <w:szCs w:val="28"/>
        </w:rPr>
        <w:t xml:space="preserve"> increase</w:t>
      </w:r>
      <w:r>
        <w:rPr>
          <w:rFonts w:asciiTheme="majorBidi" w:hAnsiTheme="majorBidi" w:cstheme="majorBidi"/>
          <w:sz w:val="28"/>
          <w:szCs w:val="28"/>
        </w:rPr>
        <w:t xml:space="preserve"> in direct and total billirubin w</w:t>
      </w:r>
      <w:r>
        <w:rPr>
          <w:rFonts w:ascii="Times New Roman" w:hAnsi="Times New Roman" w:cs="Times New Roman"/>
          <w:sz w:val="28"/>
          <w:szCs w:val="28"/>
        </w:rPr>
        <w:t xml:space="preserve">hen compared with control. Contrastingly, a significant </w:t>
      </w:r>
      <w:r>
        <w:rPr>
          <w:rFonts w:asciiTheme="majorBidi" w:hAnsiTheme="majorBidi" w:cstheme="majorBidi"/>
          <w:sz w:val="28"/>
          <w:szCs w:val="28"/>
        </w:rPr>
        <w:t xml:space="preserve">(P&lt; 0.05) </w:t>
      </w:r>
      <w:r>
        <w:rPr>
          <w:rFonts w:ascii="Times New Roman" w:hAnsi="Times New Roman" w:cs="Times New Roman"/>
          <w:sz w:val="28"/>
          <w:szCs w:val="28"/>
        </w:rPr>
        <w:t xml:space="preserve">decrease was observed  in level of Albumin and total protein when compared to the control. However, no significant </w:t>
      </w:r>
      <w:r>
        <w:rPr>
          <w:rFonts w:asciiTheme="majorBidi" w:hAnsiTheme="majorBidi" w:cstheme="majorBidi"/>
          <w:sz w:val="28"/>
          <w:szCs w:val="28"/>
        </w:rPr>
        <w:t>(</w:t>
      </w:r>
      <w:r>
        <w:rPr>
          <w:rFonts w:asciiTheme="majorBidi" w:hAnsiTheme="majorBidi" w:cstheme="majorBidi"/>
          <w:i/>
          <w:sz w:val="28"/>
          <w:szCs w:val="28"/>
        </w:rPr>
        <w:t>P</w:t>
      </w:r>
      <w:r>
        <w:rPr>
          <w:rFonts w:asciiTheme="majorBidi" w:hAnsiTheme="majorBidi" w:cstheme="majorBidi"/>
          <w:sz w:val="28"/>
          <w:szCs w:val="28"/>
        </w:rPr>
        <w:t>&gt;0.05)</w:t>
      </w:r>
      <w:r>
        <w:rPr>
          <w:rFonts w:ascii="Times New Roman" w:hAnsi="Times New Roman" w:cs="Times New Roman"/>
          <w:sz w:val="28"/>
          <w:szCs w:val="28"/>
        </w:rPr>
        <w:t xml:space="preserve"> differences was observed in the level of globulin when compared to the control. This results indicate that treatment with doxorubicin is associated with increased cardiovascular risk, nephrotoxicity  and   hepatotoxicity.</w:t>
      </w:r>
    </w:p>
    <w:p w14:paraId="65CBB70A">
      <w:pPr>
        <w:rPr>
          <w:rFonts w:hint="default"/>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952A0"/>
    <w:rsid w:val="3D495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2026-05-14T08:15:00Z</dcterms:created>
  <dc:creator>Elibrary</dc:creator>
  <cp:lastModifiedBy>Elibrary</cp:lastModifiedBy>
  <dcterms:modified xsi:type="dcterms:W3CDTF">2026-05-14T08:16:03Z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322FAF9FFAE54C4B8DF16B9F2C55DD12_11</vt:lpwstr>
  </property>
  <property fmtid="{D5CDD505-2E9C-101B-9397-08002B2CF9AE}" pid="4" name="KSOTemplateDocerSaveRecord">
    <vt:lpwstr>eyJoZGlkIjoiYWMyMTc3YWRjMGEzM2IxZThmMjFkNTQ5MjY5YjM0NjgifQ==</vt:lpwstr>
  </property>
</Properties>
</file>