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3F8C5" w14:textId="77777777" w:rsidR="002A135A" w:rsidRPr="00FB1165" w:rsidRDefault="002A135A" w:rsidP="002A135A">
      <w:pPr>
        <w:spacing w:after="0" w:line="240" w:lineRule="auto"/>
        <w:jc w:val="both"/>
        <w:rPr>
          <w:color w:val="000000" w:themeColor="text1"/>
        </w:rPr>
      </w:pPr>
      <w:r w:rsidRPr="00A547E3">
        <w:rPr>
          <w:color w:val="000000" w:themeColor="text1"/>
        </w:rPr>
        <w:t>Hi</w:t>
      </w:r>
      <w:r w:rsidRPr="00A547E3">
        <w:rPr>
          <w:rStyle w:val="citation-76"/>
          <w:color w:val="000000" w:themeColor="text1"/>
        </w:rPr>
        <w:t>stological diagnosis relies heavily on synthetic dyes like Eosin, which are often expensive, hazardous to health, and environmentally non-degradable</w:t>
      </w:r>
      <w:r w:rsidRPr="00A547E3">
        <w:rPr>
          <w:color w:val="000000" w:themeColor="text1"/>
        </w:rPr>
        <w:t xml:space="preserve">. Consequently, there is a growing scientific interest in exploring eco-friendly, plant-based alternatives for routine tissue staining. </w:t>
      </w:r>
      <w:r w:rsidRPr="00A547E3">
        <w:rPr>
          <w:rStyle w:val="citation-75"/>
          <w:i/>
          <w:iCs/>
          <w:color w:val="000000" w:themeColor="text1"/>
        </w:rPr>
        <w:t>Celosia argentea</w:t>
      </w:r>
      <w:r w:rsidRPr="00A547E3">
        <w:rPr>
          <w:rStyle w:val="citation-75"/>
          <w:color w:val="000000" w:themeColor="text1"/>
        </w:rPr>
        <w:t>, a widely available tropical plant rich in bioactive pigments, presents a potential natural substitute for these conventional cytoplasmic counterstains</w:t>
      </w:r>
      <w:r w:rsidRPr="00A547E3">
        <w:rPr>
          <w:color w:val="000000" w:themeColor="text1"/>
        </w:rPr>
        <w:t xml:space="preserve">. </w:t>
      </w:r>
      <w:r w:rsidRPr="00A547E3">
        <w:rPr>
          <w:rStyle w:val="citation-74"/>
          <w:color w:val="000000" w:themeColor="text1"/>
        </w:rPr>
        <w:t xml:space="preserve">The aim of this study was to evaluate the staining potential of aqueous and ethanolic leaf extracts of </w:t>
      </w:r>
      <w:r w:rsidRPr="00A547E3">
        <w:rPr>
          <w:rStyle w:val="citation-74"/>
          <w:i/>
          <w:iCs/>
          <w:color w:val="000000" w:themeColor="text1"/>
        </w:rPr>
        <w:t>Celosia argentea</w:t>
      </w:r>
      <w:r w:rsidRPr="00A547E3">
        <w:rPr>
          <w:rStyle w:val="citation-74"/>
          <w:color w:val="000000" w:themeColor="text1"/>
        </w:rPr>
        <w:t xml:space="preserve"> as a cytoplasmic counterstain on the liver, kidney, and colon tissues of Wistar rat</w:t>
      </w:r>
      <w:r w:rsidRPr="00A547E3">
        <w:rPr>
          <w:color w:val="000000" w:themeColor="text1"/>
        </w:rPr>
        <w:t xml:space="preserve">. </w:t>
      </w:r>
      <w:r w:rsidRPr="00A547E3">
        <w:t xml:space="preserve">Fresh leaves were dried, pulverized, and extracted via maceration using distilled water and 95% ethanol, and following the calculation of extraction yields, the extracts were subjected to phytochemical screening and used to stain </w:t>
      </w:r>
      <w:proofErr w:type="spellStart"/>
      <w:r w:rsidRPr="00A547E3">
        <w:t>Haematoxylin</w:t>
      </w:r>
      <w:proofErr w:type="spellEnd"/>
      <w:r w:rsidRPr="00A547E3">
        <w:t xml:space="preserve">-treated tissue sections at varying concentrations (1% and 2%) and durations (5 and 10 minutes) to assess cytoplasmic contrast against standard controls. The results demonstrated that while the aqueous extract (dried texture, 21% yield) and ethanolic extract (gummy texture, 9.7% yield) both confirmed the presence of carbohydrates, proteins, alkaloids, flavonoids, cardiac glycosides, saponins, phenols, steroids, and tannins, the 2% aqueous extract applied for 10 minutes produced the optimal reaction effectively staining the cytoplasm, whereas the ethanolic extract exhibited poor penetration and lower concentrations yielded undefined structural details. </w:t>
      </w:r>
      <w:r w:rsidRPr="00A547E3">
        <w:rPr>
          <w:color w:val="000000" w:themeColor="text1"/>
        </w:rPr>
        <w:t xml:space="preserve">In </w:t>
      </w:r>
      <w:r w:rsidRPr="00A547E3">
        <w:rPr>
          <w:rStyle w:val="citation-68"/>
          <w:color w:val="000000" w:themeColor="text1"/>
        </w:rPr>
        <w:t xml:space="preserve">conclusion, the aqueous leaf extract of </w:t>
      </w:r>
      <w:r w:rsidRPr="00A547E3">
        <w:rPr>
          <w:rStyle w:val="citation-68"/>
          <w:i/>
          <w:iCs/>
          <w:color w:val="000000" w:themeColor="text1"/>
        </w:rPr>
        <w:t>Celosia argentea</w:t>
      </w:r>
      <w:r w:rsidRPr="00A547E3">
        <w:rPr>
          <w:rStyle w:val="citation-68"/>
          <w:color w:val="000000" w:themeColor="text1"/>
        </w:rPr>
        <w:t xml:space="preserve"> serves as a viable, non-toxic, and cost-effective substitute for Eosin in routine histology when parameters are optimized.</w:t>
      </w:r>
      <w:r w:rsidRPr="00FB1165">
        <w:rPr>
          <w:rStyle w:val="citation-68"/>
          <w:color w:val="000000" w:themeColor="text1"/>
        </w:rPr>
        <w:t xml:space="preserve"> </w:t>
      </w:r>
    </w:p>
    <w:p w14:paraId="36877F32" w14:textId="77777777" w:rsidR="002A135A" w:rsidRDefault="002A135A"/>
    <w:sectPr w:rsidR="002A13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5A"/>
    <w:rsid w:val="002A135A"/>
    <w:rsid w:val="009D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FE758"/>
  <w15:chartTrackingRefBased/>
  <w15:docId w15:val="{FF9D0B64-4C91-4F6B-98C5-E41E960D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35A"/>
    <w:pPr>
      <w:spacing w:after="200" w:line="276" w:lineRule="auto"/>
    </w:pPr>
    <w:rPr>
      <w:rFonts w:ascii="Times New Roman" w:eastAsiaTheme="minorEastAsia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35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35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35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35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35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35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35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35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35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3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3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3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3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3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3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A1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35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A1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35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A13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35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A13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3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35A"/>
    <w:rPr>
      <w:b/>
      <w:bCs/>
      <w:smallCaps/>
      <w:color w:val="2F5496" w:themeColor="accent1" w:themeShade="BF"/>
      <w:spacing w:val="5"/>
    </w:rPr>
  </w:style>
  <w:style w:type="character" w:customStyle="1" w:styleId="citation-76">
    <w:name w:val="citation-76"/>
    <w:basedOn w:val="DefaultParagraphFont"/>
    <w:rsid w:val="002A135A"/>
  </w:style>
  <w:style w:type="character" w:customStyle="1" w:styleId="citation-75">
    <w:name w:val="citation-75"/>
    <w:basedOn w:val="DefaultParagraphFont"/>
    <w:rsid w:val="002A135A"/>
  </w:style>
  <w:style w:type="character" w:customStyle="1" w:styleId="citation-74">
    <w:name w:val="citation-74"/>
    <w:basedOn w:val="DefaultParagraphFont"/>
    <w:rsid w:val="002A135A"/>
  </w:style>
  <w:style w:type="character" w:customStyle="1" w:styleId="citation-68">
    <w:name w:val="citation-68"/>
    <w:basedOn w:val="DefaultParagraphFont"/>
    <w:rsid w:val="002A13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2026-04-29T11:36:00Z</dcterms:created>
  <dcterms:modified xsi:type="dcterms:W3CDTF">2026-04-29T11:37:00Z</dcterms:modified>
</cp:coreProperties>
</file>