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379" w:rsidRPr="00C30A94" w:rsidRDefault="00C63379" w:rsidP="00C63379">
      <w:pPr>
        <w:spacing w:line="240" w:lineRule="auto"/>
        <w:jc w:val="both"/>
        <w:rPr>
          <w:rFonts w:ascii="Times New Roman" w:eastAsia="Calibri" w:hAnsi="Times New Roman" w:cs="Times New Roman"/>
          <w:i/>
          <w:sz w:val="28"/>
          <w:szCs w:val="28"/>
        </w:rPr>
      </w:pPr>
      <w:r w:rsidRPr="00C30A94">
        <w:rPr>
          <w:rFonts w:ascii="Times New Roman" w:hAnsi="Times New Roman" w:cs="Times New Roman"/>
          <w:i/>
          <w:sz w:val="28"/>
          <w:szCs w:val="28"/>
        </w:rPr>
        <w:t xml:space="preserve">Theoretical nuclear data for the production of F-18 was evaluated with EXFOR nuclear data code using two different reaction mechanism </w:t>
      </w:r>
      <w:r w:rsidRPr="00C30A94">
        <w:rPr>
          <w:rFonts w:ascii="Times New Roman" w:hAnsi="Times New Roman" w:cs="Times New Roman"/>
          <w:i/>
          <w:sz w:val="28"/>
          <w:szCs w:val="28"/>
          <w:vertAlign w:val="superscript"/>
        </w:rPr>
        <w:t>18</w:t>
      </w:r>
      <w:r w:rsidRPr="00C30A94">
        <w:rPr>
          <w:rFonts w:ascii="Times New Roman" w:hAnsi="Times New Roman" w:cs="Times New Roman"/>
          <w:i/>
          <w:sz w:val="28"/>
          <w:szCs w:val="28"/>
        </w:rPr>
        <w:t>O</w:t>
      </w:r>
      <w:r>
        <w:rPr>
          <w:rFonts w:ascii="Times New Roman" w:hAnsi="Times New Roman" w:cs="Times New Roman"/>
          <w:i/>
          <w:sz w:val="28"/>
          <w:szCs w:val="28"/>
        </w:rPr>
        <w:t xml:space="preserve"> </w:t>
      </w:r>
      <w:r w:rsidRPr="00C30A94">
        <w:rPr>
          <w:rFonts w:ascii="Times New Roman" w:hAnsi="Times New Roman" w:cs="Times New Roman"/>
          <w:i/>
          <w:sz w:val="28"/>
          <w:szCs w:val="28"/>
        </w:rPr>
        <w:t>(</w:t>
      </w:r>
      <w:proofErr w:type="spellStart"/>
      <w:r w:rsidRPr="00C30A94">
        <w:rPr>
          <w:rFonts w:ascii="Times New Roman" w:hAnsi="Times New Roman" w:cs="Times New Roman"/>
          <w:i/>
          <w:sz w:val="28"/>
          <w:szCs w:val="28"/>
        </w:rPr>
        <w:t>p</w:t>
      </w:r>
      <w:proofErr w:type="gramStart"/>
      <w:r w:rsidRPr="00C30A94">
        <w:rPr>
          <w:rFonts w:ascii="Times New Roman" w:hAnsi="Times New Roman" w:cs="Times New Roman"/>
          <w:i/>
          <w:sz w:val="28"/>
          <w:szCs w:val="28"/>
        </w:rPr>
        <w:t>,n</w:t>
      </w:r>
      <w:proofErr w:type="spellEnd"/>
      <w:proofErr w:type="gramEnd"/>
      <w:r w:rsidRPr="00C30A94">
        <w:rPr>
          <w:rFonts w:ascii="Times New Roman" w:hAnsi="Times New Roman" w:cs="Times New Roman"/>
          <w:i/>
          <w:sz w:val="28"/>
          <w:szCs w:val="28"/>
        </w:rPr>
        <w:t>)</w:t>
      </w:r>
      <w:r w:rsidRPr="00C30A94">
        <w:rPr>
          <w:rFonts w:ascii="Times New Roman" w:hAnsi="Times New Roman" w:cs="Times New Roman"/>
          <w:i/>
          <w:sz w:val="28"/>
          <w:szCs w:val="28"/>
          <w:vertAlign w:val="superscript"/>
        </w:rPr>
        <w:t>18</w:t>
      </w:r>
      <w:r w:rsidRPr="00C30A94">
        <w:rPr>
          <w:rFonts w:ascii="Times New Roman" w:hAnsi="Times New Roman" w:cs="Times New Roman"/>
          <w:i/>
          <w:sz w:val="28"/>
          <w:szCs w:val="28"/>
        </w:rPr>
        <w:t xml:space="preserve">F and </w:t>
      </w:r>
      <w:r w:rsidRPr="00C30A94">
        <w:rPr>
          <w:rFonts w:ascii="Times New Roman" w:hAnsi="Times New Roman" w:cs="Times New Roman"/>
          <w:i/>
          <w:sz w:val="28"/>
          <w:szCs w:val="28"/>
          <w:vertAlign w:val="superscript"/>
        </w:rPr>
        <w:t>20</w:t>
      </w:r>
      <w:r w:rsidRPr="00C30A94">
        <w:rPr>
          <w:rFonts w:ascii="Times New Roman" w:hAnsi="Times New Roman" w:cs="Times New Roman"/>
          <w:i/>
          <w:sz w:val="28"/>
          <w:szCs w:val="28"/>
        </w:rPr>
        <w:t>Ne(</w:t>
      </w:r>
      <w:proofErr w:type="spellStart"/>
      <w:r w:rsidRPr="00C30A94">
        <w:rPr>
          <w:rFonts w:ascii="Times New Roman" w:hAnsi="Times New Roman" w:cs="Times New Roman"/>
          <w:i/>
          <w:sz w:val="28"/>
          <w:szCs w:val="28"/>
        </w:rPr>
        <w:t>d,A</w:t>
      </w:r>
      <w:proofErr w:type="spellEnd"/>
      <w:r w:rsidRPr="00C30A94">
        <w:rPr>
          <w:rFonts w:ascii="Times New Roman" w:hAnsi="Times New Roman" w:cs="Times New Roman"/>
          <w:i/>
          <w:sz w:val="28"/>
          <w:szCs w:val="28"/>
        </w:rPr>
        <w:t>)</w:t>
      </w:r>
      <w:r w:rsidRPr="00C30A94">
        <w:rPr>
          <w:rFonts w:ascii="Times New Roman" w:hAnsi="Times New Roman" w:cs="Times New Roman"/>
          <w:i/>
          <w:sz w:val="28"/>
          <w:szCs w:val="28"/>
          <w:vertAlign w:val="superscript"/>
        </w:rPr>
        <w:t>18</w:t>
      </w:r>
      <w:r w:rsidRPr="00C30A94">
        <w:rPr>
          <w:rFonts w:ascii="Times New Roman" w:hAnsi="Times New Roman" w:cs="Times New Roman"/>
          <w:i/>
          <w:sz w:val="28"/>
          <w:szCs w:val="28"/>
        </w:rPr>
        <w:t xml:space="preserve">F. The region of interest for </w:t>
      </w:r>
      <w:r w:rsidRPr="00C30A94">
        <w:rPr>
          <w:rFonts w:ascii="Times New Roman" w:hAnsi="Times New Roman" w:cs="Times New Roman"/>
          <w:i/>
          <w:sz w:val="28"/>
          <w:szCs w:val="28"/>
          <w:vertAlign w:val="superscript"/>
        </w:rPr>
        <w:t>18</w:t>
      </w:r>
      <w:r w:rsidRPr="00C30A94">
        <w:rPr>
          <w:rFonts w:ascii="Times New Roman" w:hAnsi="Times New Roman" w:cs="Times New Roman"/>
          <w:i/>
          <w:sz w:val="28"/>
          <w:szCs w:val="28"/>
        </w:rPr>
        <w:t>O</w:t>
      </w:r>
      <w:r>
        <w:rPr>
          <w:rFonts w:ascii="Times New Roman" w:hAnsi="Times New Roman" w:cs="Times New Roman"/>
          <w:i/>
          <w:sz w:val="28"/>
          <w:szCs w:val="28"/>
        </w:rPr>
        <w:t xml:space="preserve"> </w:t>
      </w:r>
      <w:r w:rsidRPr="00C30A94">
        <w:rPr>
          <w:rFonts w:ascii="Times New Roman" w:hAnsi="Times New Roman" w:cs="Times New Roman"/>
          <w:i/>
          <w:sz w:val="28"/>
          <w:szCs w:val="28"/>
        </w:rPr>
        <w:t>(</w:t>
      </w:r>
      <w:proofErr w:type="spellStart"/>
      <w:r w:rsidRPr="00C30A94">
        <w:rPr>
          <w:rFonts w:ascii="Times New Roman" w:hAnsi="Times New Roman" w:cs="Times New Roman"/>
          <w:i/>
          <w:sz w:val="28"/>
          <w:szCs w:val="28"/>
        </w:rPr>
        <w:t>p</w:t>
      </w:r>
      <w:proofErr w:type="gramStart"/>
      <w:r w:rsidRPr="00C30A94">
        <w:rPr>
          <w:rFonts w:ascii="Times New Roman" w:hAnsi="Times New Roman" w:cs="Times New Roman"/>
          <w:i/>
          <w:sz w:val="28"/>
          <w:szCs w:val="28"/>
        </w:rPr>
        <w:t>,n</w:t>
      </w:r>
      <w:proofErr w:type="spellEnd"/>
      <w:proofErr w:type="gramEnd"/>
      <w:r w:rsidRPr="00C30A94">
        <w:rPr>
          <w:rFonts w:ascii="Times New Roman" w:hAnsi="Times New Roman" w:cs="Times New Roman"/>
          <w:i/>
          <w:sz w:val="28"/>
          <w:szCs w:val="28"/>
        </w:rPr>
        <w:t>)</w:t>
      </w:r>
      <w:r w:rsidRPr="00C30A94">
        <w:rPr>
          <w:rFonts w:ascii="Times New Roman" w:hAnsi="Times New Roman" w:cs="Times New Roman"/>
          <w:i/>
          <w:sz w:val="28"/>
          <w:szCs w:val="28"/>
          <w:vertAlign w:val="superscript"/>
        </w:rPr>
        <w:t>18</w:t>
      </w:r>
      <w:r w:rsidRPr="00C30A94">
        <w:rPr>
          <w:rFonts w:ascii="Times New Roman" w:hAnsi="Times New Roman" w:cs="Times New Roman"/>
          <w:i/>
          <w:sz w:val="28"/>
          <w:szCs w:val="28"/>
        </w:rPr>
        <w:t xml:space="preserve">F reaction was 0 – 20 </w:t>
      </w:r>
      <w:proofErr w:type="spellStart"/>
      <w:r w:rsidRPr="00C30A94">
        <w:rPr>
          <w:rFonts w:ascii="Times New Roman" w:hAnsi="Times New Roman" w:cs="Times New Roman"/>
          <w:i/>
          <w:sz w:val="28"/>
          <w:szCs w:val="28"/>
        </w:rPr>
        <w:t>MeV</w:t>
      </w:r>
      <w:proofErr w:type="spellEnd"/>
      <w:r w:rsidRPr="00C30A94">
        <w:rPr>
          <w:rFonts w:ascii="Times New Roman" w:hAnsi="Times New Roman" w:cs="Times New Roman"/>
          <w:i/>
          <w:sz w:val="28"/>
          <w:szCs w:val="28"/>
        </w:rPr>
        <w:t xml:space="preserve">, and the maximum cross section obtained was around 0.697±0.02855 barns at the energy of around 5.13±0.1 </w:t>
      </w:r>
      <w:proofErr w:type="spellStart"/>
      <w:r w:rsidRPr="00C30A94">
        <w:rPr>
          <w:rFonts w:ascii="Times New Roman" w:hAnsi="Times New Roman" w:cs="Times New Roman"/>
          <w:i/>
          <w:sz w:val="28"/>
          <w:szCs w:val="28"/>
        </w:rPr>
        <w:t>MeV</w:t>
      </w:r>
      <w:proofErr w:type="spellEnd"/>
      <w:r w:rsidRPr="00C30A94">
        <w:rPr>
          <w:rFonts w:ascii="Times New Roman" w:hAnsi="Times New Roman" w:cs="Times New Roman"/>
          <w:i/>
          <w:sz w:val="28"/>
          <w:szCs w:val="28"/>
        </w:rPr>
        <w:t xml:space="preserve">. The region of interest for </w:t>
      </w:r>
      <w:r w:rsidRPr="00C30A94">
        <w:rPr>
          <w:rFonts w:ascii="Times New Roman" w:hAnsi="Times New Roman" w:cs="Times New Roman"/>
          <w:i/>
          <w:sz w:val="28"/>
          <w:szCs w:val="28"/>
          <w:vertAlign w:val="superscript"/>
        </w:rPr>
        <w:t>20</w:t>
      </w:r>
      <w:r w:rsidRPr="00C30A94">
        <w:rPr>
          <w:rFonts w:ascii="Times New Roman" w:hAnsi="Times New Roman" w:cs="Times New Roman"/>
          <w:i/>
          <w:sz w:val="28"/>
          <w:szCs w:val="28"/>
        </w:rPr>
        <w:t>Ne</w:t>
      </w:r>
      <w:r>
        <w:rPr>
          <w:rFonts w:ascii="Times New Roman" w:hAnsi="Times New Roman" w:cs="Times New Roman"/>
          <w:i/>
          <w:sz w:val="28"/>
          <w:szCs w:val="28"/>
        </w:rPr>
        <w:t xml:space="preserve"> </w:t>
      </w:r>
      <w:r w:rsidRPr="00C30A94">
        <w:rPr>
          <w:rFonts w:ascii="Times New Roman" w:hAnsi="Times New Roman" w:cs="Times New Roman"/>
          <w:i/>
          <w:sz w:val="28"/>
          <w:szCs w:val="28"/>
        </w:rPr>
        <w:t>(</w:t>
      </w:r>
      <w:proofErr w:type="spellStart"/>
      <w:r w:rsidRPr="00C30A94">
        <w:rPr>
          <w:rFonts w:ascii="Times New Roman" w:hAnsi="Times New Roman" w:cs="Times New Roman"/>
          <w:i/>
          <w:sz w:val="28"/>
          <w:szCs w:val="28"/>
        </w:rPr>
        <w:t>d</w:t>
      </w:r>
      <w:proofErr w:type="gramStart"/>
      <w:r w:rsidRPr="00C30A94">
        <w:rPr>
          <w:rFonts w:ascii="Times New Roman" w:hAnsi="Times New Roman" w:cs="Times New Roman"/>
          <w:i/>
          <w:sz w:val="28"/>
          <w:szCs w:val="28"/>
        </w:rPr>
        <w:t>,A</w:t>
      </w:r>
      <w:proofErr w:type="spellEnd"/>
      <w:proofErr w:type="gramEnd"/>
      <w:r w:rsidRPr="00C30A94">
        <w:rPr>
          <w:rFonts w:ascii="Times New Roman" w:hAnsi="Times New Roman" w:cs="Times New Roman"/>
          <w:i/>
          <w:sz w:val="28"/>
          <w:szCs w:val="28"/>
        </w:rPr>
        <w:t>)</w:t>
      </w:r>
      <w:r w:rsidRPr="00C30A94">
        <w:rPr>
          <w:rFonts w:ascii="Times New Roman" w:hAnsi="Times New Roman" w:cs="Times New Roman"/>
          <w:i/>
          <w:sz w:val="28"/>
          <w:szCs w:val="28"/>
          <w:vertAlign w:val="superscript"/>
        </w:rPr>
        <w:t>18</w:t>
      </w:r>
      <w:r w:rsidRPr="00C30A94">
        <w:rPr>
          <w:rFonts w:ascii="Times New Roman" w:hAnsi="Times New Roman" w:cs="Times New Roman"/>
          <w:i/>
          <w:sz w:val="28"/>
          <w:szCs w:val="28"/>
        </w:rPr>
        <w:t xml:space="preserve">F reaction was 0 – 10 </w:t>
      </w:r>
      <w:proofErr w:type="spellStart"/>
      <w:r w:rsidRPr="00C30A94">
        <w:rPr>
          <w:rFonts w:ascii="Times New Roman" w:hAnsi="Times New Roman" w:cs="Times New Roman"/>
          <w:i/>
          <w:sz w:val="28"/>
          <w:szCs w:val="28"/>
        </w:rPr>
        <w:t>MeV</w:t>
      </w:r>
      <w:proofErr w:type="spellEnd"/>
      <w:r w:rsidRPr="00C30A94">
        <w:rPr>
          <w:rFonts w:ascii="Times New Roman" w:hAnsi="Times New Roman" w:cs="Times New Roman"/>
          <w:i/>
          <w:sz w:val="28"/>
          <w:szCs w:val="28"/>
        </w:rPr>
        <w:t xml:space="preserve"> and the maximum cross section obtained is around 0.224±0.029 barns at energy 6.1 </w:t>
      </w:r>
      <w:proofErr w:type="spellStart"/>
      <w:r w:rsidRPr="00C30A94">
        <w:rPr>
          <w:rFonts w:ascii="Times New Roman" w:hAnsi="Times New Roman" w:cs="Times New Roman"/>
          <w:i/>
          <w:sz w:val="28"/>
          <w:szCs w:val="28"/>
        </w:rPr>
        <w:t>MeV</w:t>
      </w:r>
      <w:proofErr w:type="spellEnd"/>
      <w:r w:rsidRPr="00C30A94">
        <w:rPr>
          <w:rFonts w:ascii="Times New Roman" w:hAnsi="Times New Roman" w:cs="Times New Roman"/>
          <w:i/>
          <w:sz w:val="28"/>
          <w:szCs w:val="28"/>
        </w:rPr>
        <w:t>.</w:t>
      </w:r>
      <w:r w:rsidRPr="00C30A94">
        <w:rPr>
          <w:rFonts w:ascii="Times New Roman" w:eastAsia="Calibri" w:hAnsi="Times New Roman" w:cs="Times New Roman"/>
          <w:i/>
          <w:sz w:val="28"/>
          <w:szCs w:val="28"/>
        </w:rPr>
        <w:t xml:space="preserve"> F-18 undergoes radioactive decay and produces a daughter nuclide of O-18 with the release of energy of about 1.655 </w:t>
      </w:r>
      <w:proofErr w:type="spellStart"/>
      <w:r w:rsidRPr="00C30A94">
        <w:rPr>
          <w:rFonts w:ascii="Times New Roman" w:eastAsia="Calibri" w:hAnsi="Times New Roman" w:cs="Times New Roman"/>
          <w:i/>
          <w:sz w:val="28"/>
          <w:szCs w:val="28"/>
        </w:rPr>
        <w:t>MeV</w:t>
      </w:r>
      <w:proofErr w:type="spellEnd"/>
      <w:r w:rsidRPr="00C30A94">
        <w:rPr>
          <w:rFonts w:ascii="Times New Roman" w:eastAsia="Calibri" w:hAnsi="Times New Roman" w:cs="Times New Roman"/>
          <w:i/>
          <w:sz w:val="28"/>
          <w:szCs w:val="28"/>
        </w:rPr>
        <w:t xml:space="preserve"> and emission of positron. F-18 decay with positron 97% and electron capture 3%. It has physical half-life of 109.77 min. This process is applied medically through the development of sophisticated technologies in what is known as nuclear medicine. PET scanner is one of the techniques used and F-18 act as the radiotracer used. The short half-life, nature of this residual nuclide and emission of positron make F-18 a very good imaging agent in PET scans.</w:t>
      </w:r>
    </w:p>
    <w:p w:rsidR="007221FD" w:rsidRDefault="007221FD"/>
    <w:sectPr w:rsidR="007221FD" w:rsidSect="007221F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C63379"/>
    <w:rsid w:val="007221FD"/>
    <w:rsid w:val="00C63379"/>
    <w:rsid w:val="00F25D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37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906</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2</cp:revision>
  <dcterms:created xsi:type="dcterms:W3CDTF">2026-04-28T12:47:00Z</dcterms:created>
  <dcterms:modified xsi:type="dcterms:W3CDTF">2026-04-28T12:47:00Z</dcterms:modified>
</cp:coreProperties>
</file>