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A14B9" w14:textId="77777777" w:rsidR="00BF50A7" w:rsidRDefault="00BF50A7" w:rsidP="00BF50A7">
      <w:pPr>
        <w:spacing w:line="240" w:lineRule="auto"/>
        <w:jc w:val="both"/>
        <w:rPr>
          <w:rFonts w:ascii="Times New Roman" w:hAnsi="Times New Roman" w:cs="Times New Roman"/>
        </w:rPr>
      </w:pPr>
      <w:r>
        <w:rPr>
          <w:rFonts w:ascii="Times New Roman" w:hAnsi="Times New Roman" w:cs="Times New Roman"/>
        </w:rPr>
        <w:t xml:space="preserve">Plant-based remedies have remained a vital source of therapeutic agents for metabolic disorders such as diabetes mellitus. This study investigated the individual and combined antidiabetic effects of aqueous leaf extracts of </w:t>
      </w:r>
      <w:r>
        <w:rPr>
          <w:rFonts w:ascii="Times New Roman" w:hAnsi="Times New Roman" w:cs="Times New Roman"/>
          <w:i/>
        </w:rPr>
        <w:t xml:space="preserve">Solanum </w:t>
      </w:r>
      <w:proofErr w:type="spellStart"/>
      <w:r>
        <w:rPr>
          <w:rFonts w:ascii="Times New Roman" w:hAnsi="Times New Roman" w:cs="Times New Roman"/>
          <w:i/>
        </w:rPr>
        <w:t>lycopersicum</w:t>
      </w:r>
      <w:proofErr w:type="spellEnd"/>
      <w:r>
        <w:rPr>
          <w:rFonts w:ascii="Times New Roman" w:hAnsi="Times New Roman" w:cs="Times New Roman"/>
        </w:rPr>
        <w:t xml:space="preserve"> (tomato) and </w:t>
      </w:r>
      <w:r>
        <w:rPr>
          <w:rFonts w:ascii="Times New Roman" w:hAnsi="Times New Roman" w:cs="Times New Roman"/>
          <w:i/>
        </w:rPr>
        <w:t>Vernonia amygdalina</w:t>
      </w:r>
      <w:r>
        <w:rPr>
          <w:rFonts w:ascii="Times New Roman" w:hAnsi="Times New Roman" w:cs="Times New Roman"/>
        </w:rPr>
        <w:t xml:space="preserve"> (bitter leaf) in alloxan-induced diabetic Wistar rats. Fresh leaves of </w:t>
      </w:r>
      <w:r w:rsidRPr="00A151CB">
        <w:rPr>
          <w:rFonts w:ascii="Times New Roman" w:hAnsi="Times New Roman" w:cs="Times New Roman"/>
          <w:i/>
        </w:rPr>
        <w:t xml:space="preserve">S. </w:t>
      </w:r>
      <w:proofErr w:type="spellStart"/>
      <w:r w:rsidRPr="00A151CB">
        <w:rPr>
          <w:rFonts w:ascii="Times New Roman" w:hAnsi="Times New Roman" w:cs="Times New Roman"/>
          <w:i/>
        </w:rPr>
        <w:t>lycopersicum</w:t>
      </w:r>
      <w:proofErr w:type="spellEnd"/>
      <w:r>
        <w:rPr>
          <w:rFonts w:ascii="Times New Roman" w:hAnsi="Times New Roman" w:cs="Times New Roman"/>
        </w:rPr>
        <w:t xml:space="preserve"> and </w:t>
      </w:r>
      <w:r w:rsidRPr="00A151CB">
        <w:rPr>
          <w:rFonts w:ascii="Times New Roman" w:hAnsi="Times New Roman" w:cs="Times New Roman"/>
          <w:i/>
        </w:rPr>
        <w:t>V. amygdalina</w:t>
      </w:r>
      <w:r>
        <w:rPr>
          <w:rFonts w:ascii="Times New Roman" w:hAnsi="Times New Roman" w:cs="Times New Roman"/>
        </w:rPr>
        <w:t xml:space="preserve"> were collected from </w:t>
      </w:r>
      <w:proofErr w:type="spellStart"/>
      <w:r>
        <w:rPr>
          <w:rFonts w:ascii="Times New Roman" w:hAnsi="Times New Roman" w:cs="Times New Roman"/>
        </w:rPr>
        <w:t>Kwalkwalawa</w:t>
      </w:r>
      <w:proofErr w:type="spellEnd"/>
      <w:r>
        <w:rPr>
          <w:rFonts w:ascii="Times New Roman" w:hAnsi="Times New Roman" w:cs="Times New Roman"/>
        </w:rPr>
        <w:t xml:space="preserve"> village along </w:t>
      </w:r>
      <w:proofErr w:type="spellStart"/>
      <w:r>
        <w:rPr>
          <w:rFonts w:ascii="Times New Roman" w:hAnsi="Times New Roman" w:cs="Times New Roman"/>
        </w:rPr>
        <w:t>Usmanu</w:t>
      </w:r>
      <w:proofErr w:type="spellEnd"/>
      <w:r>
        <w:rPr>
          <w:rFonts w:ascii="Times New Roman" w:hAnsi="Times New Roman" w:cs="Times New Roman"/>
        </w:rPr>
        <w:t xml:space="preserve"> </w:t>
      </w:r>
      <w:proofErr w:type="spellStart"/>
      <w:r>
        <w:rPr>
          <w:rFonts w:ascii="Times New Roman" w:hAnsi="Times New Roman" w:cs="Times New Roman"/>
        </w:rPr>
        <w:t>Danfodiyo</w:t>
      </w:r>
      <w:proofErr w:type="spellEnd"/>
      <w:r>
        <w:rPr>
          <w:rFonts w:ascii="Times New Roman" w:hAnsi="Times New Roman" w:cs="Times New Roman"/>
        </w:rPr>
        <w:t xml:space="preserve"> University, Sokoto State. The leaves were shade-dried, </w:t>
      </w:r>
      <w:proofErr w:type="spellStart"/>
      <w:r>
        <w:rPr>
          <w:rFonts w:ascii="Times New Roman" w:hAnsi="Times New Roman" w:cs="Times New Roman"/>
        </w:rPr>
        <w:t>pulverised</w:t>
      </w:r>
      <w:proofErr w:type="spellEnd"/>
      <w:r>
        <w:rPr>
          <w:rFonts w:ascii="Times New Roman" w:hAnsi="Times New Roman" w:cs="Times New Roman"/>
        </w:rPr>
        <w:t xml:space="preserve">, and extracted with distilled water yielding 11.0% (w/w) and 15.0% (w/w) respectively. Preliminary phytochemical screening of both extracts revealed the presence of alkaloids, flavonoids, saponins, steroids, tannins, and phenolic compounds. Acute oral toxicity testing showed no mortality or </w:t>
      </w:r>
      <w:proofErr w:type="spellStart"/>
      <w:r>
        <w:rPr>
          <w:rFonts w:ascii="Times New Roman" w:hAnsi="Times New Roman" w:cs="Times New Roman"/>
        </w:rPr>
        <w:t>behavioural</w:t>
      </w:r>
      <w:proofErr w:type="spellEnd"/>
      <w:r>
        <w:rPr>
          <w:rFonts w:ascii="Times New Roman" w:hAnsi="Times New Roman" w:cs="Times New Roman"/>
        </w:rPr>
        <w:t xml:space="preserve"> changes up to 5000 mg/kg body weight (LD</w:t>
      </w:r>
      <w:r>
        <w:rPr>
          <w:rFonts w:ascii="Cambria Math" w:hAnsi="Cambria Math" w:cs="Cambria Math"/>
        </w:rPr>
        <w:t>₅₀</w:t>
      </w:r>
      <w:r>
        <w:rPr>
          <w:rFonts w:ascii="Times New Roman" w:hAnsi="Times New Roman" w:cs="Times New Roman"/>
        </w:rPr>
        <w:t xml:space="preserve"> &gt; 5000 mg/kg). Diabetes was induced with alloxan monohydrate (150 mg/kg </w:t>
      </w:r>
      <w:proofErr w:type="spellStart"/>
      <w:r>
        <w:rPr>
          <w:rFonts w:ascii="Times New Roman" w:hAnsi="Times New Roman" w:cs="Times New Roman"/>
        </w:rPr>
        <w:t>i.p.</w:t>
      </w:r>
      <w:proofErr w:type="spellEnd"/>
      <w:r>
        <w:rPr>
          <w:rFonts w:ascii="Times New Roman" w:hAnsi="Times New Roman" w:cs="Times New Roman"/>
        </w:rPr>
        <w:t xml:space="preserve">). Diabetic rats were treated orally once daily for 14 days with distilled water 10 mL/kg (diabetic control), metformin 500 mg/kg, </w:t>
      </w:r>
      <w:r w:rsidRPr="00A151CB">
        <w:rPr>
          <w:rFonts w:ascii="Times New Roman" w:hAnsi="Times New Roman" w:cs="Times New Roman"/>
          <w:i/>
        </w:rPr>
        <w:t xml:space="preserve">S. </w:t>
      </w:r>
      <w:proofErr w:type="spellStart"/>
      <w:r w:rsidRPr="00A151CB">
        <w:rPr>
          <w:rFonts w:ascii="Times New Roman" w:hAnsi="Times New Roman" w:cs="Times New Roman"/>
          <w:i/>
        </w:rPr>
        <w:t>lycopersicum</w:t>
      </w:r>
      <w:proofErr w:type="spellEnd"/>
      <w:r>
        <w:rPr>
          <w:rFonts w:ascii="Times New Roman" w:hAnsi="Times New Roman" w:cs="Times New Roman"/>
        </w:rPr>
        <w:t xml:space="preserve"> extract 500 mg/kg, </w:t>
      </w:r>
      <w:r w:rsidRPr="00A151CB">
        <w:rPr>
          <w:rFonts w:ascii="Times New Roman" w:hAnsi="Times New Roman" w:cs="Times New Roman"/>
          <w:i/>
        </w:rPr>
        <w:t>V. amygdalina</w:t>
      </w:r>
      <w:r>
        <w:rPr>
          <w:rFonts w:ascii="Times New Roman" w:hAnsi="Times New Roman" w:cs="Times New Roman"/>
        </w:rPr>
        <w:t xml:space="preserve"> extract 500 mg/kg, or their 1:1 combination 500 mg/kg. At the end of the experiment, animals were sacrificed and blood samples were collected via cardiac puncture into fluoride oxalate bottles for fasting plasma glucose estimation and lithium heparin bottles for lipid profile and malondialdehyde (MDA) analysis. The pancreas was harvested for histological examination. Results showed that the combined extract produced the most significant reduction in fasting plasma glucose (5.90 ± 0.12 mmol/L), completely </w:t>
      </w:r>
      <w:proofErr w:type="spellStart"/>
      <w:r>
        <w:rPr>
          <w:rFonts w:ascii="Times New Roman" w:hAnsi="Times New Roman" w:cs="Times New Roman"/>
        </w:rPr>
        <w:t>normalised</w:t>
      </w:r>
      <w:proofErr w:type="spellEnd"/>
      <w:r>
        <w:rPr>
          <w:rFonts w:ascii="Times New Roman" w:hAnsi="Times New Roman" w:cs="Times New Roman"/>
        </w:rPr>
        <w:t xml:space="preserve"> the deranged lipid profile, reduced MDA by approximately 46%, and remarkably restored pancreatic β-cell population and islet architecture, effects significantly superior to metformin and either extract used singly.</w:t>
      </w:r>
    </w:p>
    <w:p w14:paraId="0969C84A" w14:textId="77777777" w:rsidR="00BF50A7" w:rsidRDefault="00BF50A7" w:rsidP="00BF50A7">
      <w:pPr>
        <w:rPr>
          <w:rFonts w:ascii="Times New Roman" w:hAnsi="Times New Roman" w:cs="Times New Roman"/>
        </w:rPr>
      </w:pPr>
    </w:p>
    <w:p w14:paraId="3A357282" w14:textId="77777777" w:rsidR="00BF50A7" w:rsidRDefault="00BF50A7"/>
    <w:sectPr w:rsidR="00BF50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0A7"/>
    <w:rsid w:val="00467D3C"/>
    <w:rsid w:val="00BF5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5EA5C"/>
  <w15:chartTrackingRefBased/>
  <w15:docId w15:val="{859DB7E4-D6EA-4461-A2CD-43D4CAD09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0A7"/>
  </w:style>
  <w:style w:type="paragraph" w:styleId="Heading1">
    <w:name w:val="heading 1"/>
    <w:basedOn w:val="Normal"/>
    <w:next w:val="Normal"/>
    <w:link w:val="Heading1Char"/>
    <w:uiPriority w:val="9"/>
    <w:qFormat/>
    <w:rsid w:val="00BF50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F50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F50A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F50A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F50A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F50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50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50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50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0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F50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F50A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F50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F50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F50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50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50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50A7"/>
    <w:rPr>
      <w:rFonts w:eastAsiaTheme="majorEastAsia" w:cstheme="majorBidi"/>
      <w:color w:val="272727" w:themeColor="text1" w:themeTint="D8"/>
    </w:rPr>
  </w:style>
  <w:style w:type="paragraph" w:styleId="Title">
    <w:name w:val="Title"/>
    <w:basedOn w:val="Normal"/>
    <w:next w:val="Normal"/>
    <w:link w:val="TitleChar"/>
    <w:uiPriority w:val="10"/>
    <w:qFormat/>
    <w:rsid w:val="00BF50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0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0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50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50A7"/>
    <w:pPr>
      <w:spacing w:before="160"/>
      <w:jc w:val="center"/>
    </w:pPr>
    <w:rPr>
      <w:i/>
      <w:iCs/>
      <w:color w:val="404040" w:themeColor="text1" w:themeTint="BF"/>
    </w:rPr>
  </w:style>
  <w:style w:type="character" w:customStyle="1" w:styleId="QuoteChar">
    <w:name w:val="Quote Char"/>
    <w:basedOn w:val="DefaultParagraphFont"/>
    <w:link w:val="Quote"/>
    <w:uiPriority w:val="29"/>
    <w:rsid w:val="00BF50A7"/>
    <w:rPr>
      <w:i/>
      <w:iCs/>
      <w:color w:val="404040" w:themeColor="text1" w:themeTint="BF"/>
    </w:rPr>
  </w:style>
  <w:style w:type="paragraph" w:styleId="ListParagraph">
    <w:name w:val="List Paragraph"/>
    <w:basedOn w:val="Normal"/>
    <w:uiPriority w:val="34"/>
    <w:qFormat/>
    <w:rsid w:val="00BF50A7"/>
    <w:pPr>
      <w:ind w:left="720"/>
      <w:contextualSpacing/>
    </w:pPr>
  </w:style>
  <w:style w:type="character" w:styleId="IntenseEmphasis">
    <w:name w:val="Intense Emphasis"/>
    <w:basedOn w:val="DefaultParagraphFont"/>
    <w:uiPriority w:val="21"/>
    <w:qFormat/>
    <w:rsid w:val="00BF50A7"/>
    <w:rPr>
      <w:i/>
      <w:iCs/>
      <w:color w:val="2F5496" w:themeColor="accent1" w:themeShade="BF"/>
    </w:rPr>
  </w:style>
  <w:style w:type="paragraph" w:styleId="IntenseQuote">
    <w:name w:val="Intense Quote"/>
    <w:basedOn w:val="Normal"/>
    <w:next w:val="Normal"/>
    <w:link w:val="IntenseQuoteChar"/>
    <w:uiPriority w:val="30"/>
    <w:qFormat/>
    <w:rsid w:val="00BF50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F50A7"/>
    <w:rPr>
      <w:i/>
      <w:iCs/>
      <w:color w:val="2F5496" w:themeColor="accent1" w:themeShade="BF"/>
    </w:rPr>
  </w:style>
  <w:style w:type="character" w:styleId="IntenseReference">
    <w:name w:val="Intense Reference"/>
    <w:basedOn w:val="DefaultParagraphFont"/>
    <w:uiPriority w:val="32"/>
    <w:qFormat/>
    <w:rsid w:val="00BF50A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1577</Characters>
  <Application>Microsoft Office Word</Application>
  <DocSecurity>0</DocSecurity>
  <Lines>13</Lines>
  <Paragraphs>3</Paragraphs>
  <ScaleCrop>false</ScaleCrop>
  <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2026-05-13T14:38:00Z</dcterms:created>
  <dcterms:modified xsi:type="dcterms:W3CDTF">2026-05-13T14:38:00Z</dcterms:modified>
</cp:coreProperties>
</file>