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B829" w14:textId="77777777" w:rsidR="000044BC" w:rsidRDefault="000044BC" w:rsidP="000044B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Helicobacter pylori</w:t>
      </w:r>
      <w:r>
        <w:rPr>
          <w:rFonts w:ascii="Times New Roman" w:hAnsi="Times New Roman" w:cs="Times New Roman"/>
        </w:rPr>
        <w:t xml:space="preserve"> is a globally prevalent bacterial pathogen strongly associated with chronic gastritis, peptic ulcer disease, and gastric cancer. Despite its major public-health significance, limited data exist on its burden among young adult populations in Sokoto, particularly students in health-related fields. This study assessed the prevalence of </w:t>
      </w:r>
      <w:r>
        <w:rPr>
          <w:rFonts w:ascii="Times New Roman" w:hAnsi="Times New Roman" w:cs="Times New Roman"/>
          <w:i/>
          <w:iCs/>
        </w:rPr>
        <w:t>H. pylori</w:t>
      </w:r>
      <w:r>
        <w:rPr>
          <w:rFonts w:ascii="Times New Roman" w:hAnsi="Times New Roman" w:cs="Times New Roman"/>
        </w:rPr>
        <w:t xml:space="preserve"> infection among students of the School of Medical Laboratory Science, UDUTH, Sokoto, and evaluated associated socio-demographic factors, knowledge levels, attitudes, and </w:t>
      </w:r>
      <w:proofErr w:type="spellStart"/>
      <w:r>
        <w:rPr>
          <w:rFonts w:ascii="Times New Roman" w:hAnsi="Times New Roman" w:cs="Times New Roman"/>
        </w:rPr>
        <w:t>behavioural</w:t>
      </w:r>
      <w:proofErr w:type="spellEnd"/>
      <w:r>
        <w:rPr>
          <w:rFonts w:ascii="Times New Roman" w:hAnsi="Times New Roman" w:cs="Times New Roman"/>
        </w:rPr>
        <w:t xml:space="preserve"> practices. A descriptive cross-sectional design was employed, involving 120 students selected using simple random sampling. Structured questionnaires were administered to obtain socio-demographic and </w:t>
      </w:r>
      <w:proofErr w:type="spellStart"/>
      <w:r>
        <w:rPr>
          <w:rFonts w:ascii="Times New Roman" w:hAnsi="Times New Roman" w:cs="Times New Roman"/>
        </w:rPr>
        <w:t>behavioural</w:t>
      </w:r>
      <w:proofErr w:type="spellEnd"/>
      <w:r>
        <w:rPr>
          <w:rFonts w:ascii="Times New Roman" w:hAnsi="Times New Roman" w:cs="Times New Roman"/>
        </w:rPr>
        <w:t xml:space="preserve"> data, and venous blood samples were tested using the </w:t>
      </w:r>
      <w:proofErr w:type="spellStart"/>
      <w:r>
        <w:rPr>
          <w:rFonts w:ascii="Times New Roman" w:hAnsi="Times New Roman" w:cs="Times New Roman"/>
        </w:rPr>
        <w:t>Medlife</w:t>
      </w:r>
      <w:proofErr w:type="spellEnd"/>
      <w:r>
        <w:rPr>
          <w:rFonts w:ascii="Times New Roman" w:hAnsi="Times New Roman" w:cs="Times New Roman"/>
        </w:rPr>
        <w:t xml:space="preserve">® </w:t>
      </w:r>
      <w:r>
        <w:rPr>
          <w:rFonts w:ascii="Times New Roman" w:hAnsi="Times New Roman" w:cs="Times New Roman"/>
          <w:i/>
          <w:iCs/>
        </w:rPr>
        <w:t>H. pylori</w:t>
      </w:r>
      <w:r>
        <w:rPr>
          <w:rFonts w:ascii="Times New Roman" w:hAnsi="Times New Roman" w:cs="Times New Roman"/>
        </w:rPr>
        <w:t xml:space="preserve"> serum strip.</w:t>
      </w:r>
    </w:p>
    <w:p w14:paraId="2D3CE08D" w14:textId="77777777" w:rsidR="000044BC" w:rsidRDefault="000044BC" w:rsidP="000044B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findings revealed a high prevalence of </w:t>
      </w:r>
      <w:r>
        <w:rPr>
          <w:rFonts w:ascii="Times New Roman" w:hAnsi="Times New Roman" w:cs="Times New Roman"/>
          <w:i/>
          <w:iCs/>
        </w:rPr>
        <w:t>H. pylori</w:t>
      </w:r>
      <w:r>
        <w:rPr>
          <w:rFonts w:ascii="Times New Roman" w:hAnsi="Times New Roman" w:cs="Times New Roman"/>
        </w:rPr>
        <w:t xml:space="preserve"> infection (80.8%), with 97 students testing positive. Knowledge of </w:t>
      </w:r>
      <w:r>
        <w:rPr>
          <w:rFonts w:ascii="Times New Roman" w:hAnsi="Times New Roman" w:cs="Times New Roman"/>
          <w:i/>
          <w:iCs/>
        </w:rPr>
        <w:t>H. pylori</w:t>
      </w:r>
      <w:r>
        <w:rPr>
          <w:rFonts w:ascii="Times New Roman" w:hAnsi="Times New Roman" w:cs="Times New Roman"/>
        </w:rPr>
        <w:t xml:space="preserve"> was generally high (90%), yet practical understanding of preventive measures such as avoiding utensil sharing was poor, with only 5.8% aware of its role in transmission. Common practices that facilitate infection, including sharing food and utensils (95%) and frequent meal skipping (92.5%), were widely reported. No significant associations were found between infection patterns and age or academic level, suggesting uniform exposure likely acquired earlier in life.</w:t>
      </w:r>
    </w:p>
    <w:p w14:paraId="137F4B08" w14:textId="77777777" w:rsidR="000044BC" w:rsidRDefault="000044BC" w:rsidP="000044B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H. pylori</w:t>
      </w:r>
      <w:r>
        <w:rPr>
          <w:rFonts w:ascii="Times New Roman" w:hAnsi="Times New Roman" w:cs="Times New Roman"/>
        </w:rPr>
        <w:t xml:space="preserve"> infection remains highly prevalent within this student population, driven largely by </w:t>
      </w:r>
      <w:proofErr w:type="spellStart"/>
      <w:r>
        <w:rPr>
          <w:rFonts w:ascii="Times New Roman" w:hAnsi="Times New Roman" w:cs="Times New Roman"/>
        </w:rPr>
        <w:t>behavioural</w:t>
      </w:r>
      <w:proofErr w:type="spellEnd"/>
      <w:r>
        <w:rPr>
          <w:rFonts w:ascii="Times New Roman" w:hAnsi="Times New Roman" w:cs="Times New Roman"/>
        </w:rPr>
        <w:t xml:space="preserve"> and environmental factors. Strengthened health education, improved hygiene practices, and consideration of routine screening are recommended to reduce transmission and long-term complications.</w:t>
      </w:r>
    </w:p>
    <w:p w14:paraId="180D3513" w14:textId="77777777" w:rsidR="000044BC" w:rsidRDefault="000044BC"/>
    <w:sectPr w:rsidR="00004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BC"/>
    <w:rsid w:val="000044BC"/>
    <w:rsid w:val="00C3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3AF1F"/>
  <w15:chartTrackingRefBased/>
  <w15:docId w15:val="{B1F941FC-4F82-49DD-B3B8-B442F16B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4BC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4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4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4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4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4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4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4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4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4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4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4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4BC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4BC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0044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4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4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2026-05-13T14:31:00Z</dcterms:created>
  <dcterms:modified xsi:type="dcterms:W3CDTF">2026-05-13T14:31:00Z</dcterms:modified>
</cp:coreProperties>
</file>