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D9A76" w14:textId="77777777" w:rsidR="00DB4A45" w:rsidRDefault="00DB4A45" w:rsidP="00DB4A45">
      <w:pPr>
        <w:jc w:val="both"/>
        <w:rPr>
          <w:rFonts w:ascii="Times New Roman" w:hAnsi="Times New Roman" w:cs="Times New Roman"/>
          <w:i/>
          <w:sz w:val="24"/>
          <w:szCs w:val="24"/>
        </w:rPr>
      </w:pPr>
      <w:r>
        <w:rPr>
          <w:rFonts w:ascii="Times New Roman" w:hAnsi="Times New Roman" w:cs="Times New Roman"/>
          <w:b/>
          <w:i/>
          <w:sz w:val="24"/>
          <w:szCs w:val="24"/>
        </w:rPr>
        <w:t>Title:</w:t>
      </w:r>
      <w:r>
        <w:rPr>
          <w:rFonts w:ascii="Times New Roman" w:hAnsi="Times New Roman" w:cs="Times New Roman"/>
          <w:i/>
          <w:sz w:val="24"/>
          <w:szCs w:val="24"/>
        </w:rPr>
        <w:t xml:space="preserve">  Patterns of Findings Among Pediatric Patients Undergoing Brain Computed Tomography Scan at Sokoto State Advanced Medical Diagnostic Centre, Sokoto, Nigeria.</w:t>
      </w:r>
    </w:p>
    <w:p w14:paraId="731B6EF1" w14:textId="77777777" w:rsidR="00DB4A45" w:rsidRDefault="00DB4A45" w:rsidP="00DB4A45">
      <w:pPr>
        <w:jc w:val="both"/>
        <w:rPr>
          <w:rFonts w:ascii="Times New Roman" w:hAnsi="Times New Roman" w:cs="Times New Roman"/>
          <w:i/>
          <w:sz w:val="24"/>
          <w:szCs w:val="24"/>
        </w:rPr>
      </w:pPr>
      <w:r>
        <w:rPr>
          <w:rFonts w:ascii="Times New Roman" w:hAnsi="Times New Roman" w:cs="Times New Roman"/>
          <w:b/>
          <w:i/>
          <w:sz w:val="24"/>
          <w:szCs w:val="24"/>
        </w:rPr>
        <w:t>Objectives:</w:t>
      </w:r>
      <w:r>
        <w:rPr>
          <w:rFonts w:ascii="Times New Roman" w:hAnsi="Times New Roman" w:cs="Times New Roman"/>
          <w:i/>
          <w:sz w:val="24"/>
          <w:szCs w:val="24"/>
        </w:rPr>
        <w:t xml:space="preserve"> To determine the pattern of CT findings among pediatric patients undergoing brain CT scan at Sokoto State Advanced Medical Diagnostic Centre, Sokoto, to determine the age and gender distribution of the findings, to identify the most common CT findings, and to determine the relationship between CT findings and their etiologies.</w:t>
      </w:r>
    </w:p>
    <w:p w14:paraId="7E7BF7BA" w14:textId="77777777" w:rsidR="00DB4A45" w:rsidRDefault="00DB4A45" w:rsidP="00DB4A45">
      <w:pPr>
        <w:jc w:val="both"/>
        <w:rPr>
          <w:rFonts w:ascii="Times New Roman" w:hAnsi="Times New Roman" w:cs="Times New Roman"/>
          <w:i/>
          <w:sz w:val="24"/>
          <w:szCs w:val="24"/>
        </w:rPr>
      </w:pPr>
      <w:r>
        <w:rPr>
          <w:rFonts w:ascii="Times New Roman" w:hAnsi="Times New Roman" w:cs="Times New Roman"/>
          <w:b/>
          <w:i/>
          <w:sz w:val="24"/>
          <w:szCs w:val="24"/>
        </w:rPr>
        <w:t xml:space="preserve"> Significance:</w:t>
      </w:r>
      <w:r>
        <w:rPr>
          <w:rFonts w:ascii="Times New Roman" w:hAnsi="Times New Roman" w:cs="Times New Roman"/>
          <w:i/>
          <w:sz w:val="24"/>
          <w:szCs w:val="24"/>
        </w:rPr>
        <w:t xml:space="preserve"> The findings of this study will provide useful information on the pattern and distribution of brain pathologies among pediatric patients in Sokoto. The results will also serve as baseline data for further research and assist clinicians and radiographers in improving diagnostic evaluation and management of pediatric brain pathologies.</w:t>
      </w:r>
    </w:p>
    <w:p w14:paraId="74DB953A" w14:textId="77777777" w:rsidR="00DB4A45" w:rsidRDefault="00DB4A45" w:rsidP="00DB4A45">
      <w:pPr>
        <w:jc w:val="both"/>
        <w:rPr>
          <w:rFonts w:ascii="Times New Roman" w:hAnsi="Times New Roman" w:cs="Times New Roman"/>
          <w:i/>
          <w:sz w:val="24"/>
          <w:szCs w:val="24"/>
        </w:rPr>
      </w:pPr>
      <w:r>
        <w:rPr>
          <w:rFonts w:ascii="Times New Roman" w:hAnsi="Times New Roman" w:cs="Times New Roman"/>
          <w:b/>
          <w:i/>
          <w:sz w:val="24"/>
          <w:szCs w:val="24"/>
        </w:rPr>
        <w:t xml:space="preserve"> Methods:</w:t>
      </w:r>
      <w:r>
        <w:rPr>
          <w:rFonts w:ascii="Times New Roman" w:hAnsi="Times New Roman" w:cs="Times New Roman"/>
          <w:i/>
          <w:sz w:val="24"/>
          <w:szCs w:val="24"/>
        </w:rPr>
        <w:t xml:space="preserve"> A retrospective cross-sectional study design was used. Data were collected retrospectively from 124 pediatric brain CT reports obtained between </w:t>
      </w:r>
      <w:proofErr w:type="spellStart"/>
      <w:r>
        <w:rPr>
          <w:rFonts w:ascii="Times New Roman" w:hAnsi="Times New Roman" w:cs="Times New Roman"/>
          <w:i/>
          <w:sz w:val="24"/>
          <w:szCs w:val="24"/>
        </w:rPr>
        <w:t>october</w:t>
      </w:r>
      <w:proofErr w:type="spellEnd"/>
      <w:r>
        <w:rPr>
          <w:rFonts w:ascii="Times New Roman" w:hAnsi="Times New Roman" w:cs="Times New Roman"/>
          <w:i/>
          <w:sz w:val="24"/>
          <w:szCs w:val="24"/>
        </w:rPr>
        <w:t xml:space="preserve"> 2024 and </w:t>
      </w:r>
      <w:proofErr w:type="spellStart"/>
      <w:r>
        <w:rPr>
          <w:rFonts w:ascii="Times New Roman" w:hAnsi="Times New Roman" w:cs="Times New Roman"/>
          <w:i/>
          <w:sz w:val="24"/>
          <w:szCs w:val="24"/>
        </w:rPr>
        <w:t>october</w:t>
      </w:r>
      <w:proofErr w:type="spellEnd"/>
      <w:r>
        <w:rPr>
          <w:rFonts w:ascii="Times New Roman" w:hAnsi="Times New Roman" w:cs="Times New Roman"/>
          <w:i/>
          <w:sz w:val="24"/>
          <w:szCs w:val="24"/>
        </w:rPr>
        <w:t xml:space="preserve"> 2025 using a structured data collection sheet that included patients’ age, sex, clinical history, and CT findings.</w:t>
      </w:r>
    </w:p>
    <w:p w14:paraId="26F8B940" w14:textId="77777777" w:rsidR="00DB4A45" w:rsidRDefault="00DB4A45" w:rsidP="00DB4A45">
      <w:pPr>
        <w:jc w:val="both"/>
        <w:rPr>
          <w:rFonts w:ascii="Times New Roman" w:hAnsi="Times New Roman" w:cs="Times New Roman"/>
          <w:i/>
          <w:sz w:val="24"/>
          <w:szCs w:val="24"/>
        </w:rPr>
      </w:pPr>
      <w:r>
        <w:rPr>
          <w:rFonts w:ascii="Times New Roman" w:hAnsi="Times New Roman" w:cs="Times New Roman"/>
          <w:b/>
          <w:i/>
          <w:sz w:val="24"/>
          <w:szCs w:val="24"/>
        </w:rPr>
        <w:t xml:space="preserve"> Data analysis:</w:t>
      </w:r>
      <w:r>
        <w:rPr>
          <w:rFonts w:ascii="Times New Roman" w:hAnsi="Times New Roman" w:cs="Times New Roman"/>
          <w:i/>
          <w:sz w:val="24"/>
          <w:szCs w:val="24"/>
        </w:rPr>
        <w:t xml:space="preserve"> The data were analyzed using Microsoft Excel, where descriptive statistics such as frequency and percentage distributions were applied to summarize the findings. The results were presented in tables and charts.</w:t>
      </w:r>
    </w:p>
    <w:p w14:paraId="2EE7845F" w14:textId="77777777" w:rsidR="00DB4A45" w:rsidRDefault="00DB4A45" w:rsidP="00DB4A45">
      <w:pPr>
        <w:jc w:val="both"/>
        <w:rPr>
          <w:rFonts w:ascii="Times New Roman" w:hAnsi="Times New Roman" w:cs="Times New Roman"/>
          <w:i/>
          <w:sz w:val="24"/>
          <w:szCs w:val="24"/>
        </w:rPr>
      </w:pPr>
      <w:r>
        <w:rPr>
          <w:rFonts w:ascii="Times New Roman" w:hAnsi="Times New Roman" w:cs="Times New Roman"/>
          <w:b/>
          <w:i/>
          <w:sz w:val="24"/>
          <w:szCs w:val="24"/>
        </w:rPr>
        <w:t>Results:</w:t>
      </w:r>
      <w:r>
        <w:rPr>
          <w:rFonts w:ascii="Times New Roman" w:hAnsi="Times New Roman" w:cs="Times New Roman"/>
          <w:i/>
          <w:sz w:val="24"/>
          <w:szCs w:val="24"/>
        </w:rPr>
        <w:t xml:space="preserve"> A total of 124 pediatric brain CT reports were reviewed, consisting of 82 (66.1%) males and 42 (33.9%) females, with ages ranging from 28 days to 18 years. The most common age group was 6–12 years (46.8%). Out of the 124 reports, normal brain CT was the most frequent finding (36.3%), followed by intracranial hemorrhage (23.4%), skull fractures (20.2%), and cerebral contusions (10.5%). Less frequent findings included subdural hygroma, cerebral infarction, cerebral edema, cerebral abscess, and cerebral atrophy. The majority of abnormal findings were associated with road traffic accidents (RTA) as the leading etiology.</w:t>
      </w:r>
    </w:p>
    <w:p w14:paraId="02CE0C3A" w14:textId="77777777" w:rsidR="00DB4A45" w:rsidRDefault="00DB4A45" w:rsidP="00DB4A45">
      <w:pPr>
        <w:jc w:val="both"/>
        <w:rPr>
          <w:rFonts w:ascii="Times New Roman" w:hAnsi="Times New Roman" w:cs="Times New Roman"/>
          <w:i/>
          <w:sz w:val="24"/>
          <w:szCs w:val="24"/>
        </w:rPr>
      </w:pPr>
      <w:r>
        <w:rPr>
          <w:rFonts w:ascii="Times New Roman" w:hAnsi="Times New Roman" w:cs="Times New Roman"/>
          <w:b/>
          <w:i/>
          <w:sz w:val="24"/>
          <w:szCs w:val="24"/>
        </w:rPr>
        <w:t>Conclusion:</w:t>
      </w:r>
      <w:r>
        <w:rPr>
          <w:rFonts w:ascii="Times New Roman" w:hAnsi="Times New Roman" w:cs="Times New Roman"/>
          <w:i/>
          <w:sz w:val="24"/>
          <w:szCs w:val="24"/>
        </w:rPr>
        <w:t xml:space="preserve"> The study concluded that intracranial hemorrhage was the most prevalent abnormal CT finding among pediatric patients, while normal brain CT findings were also common. Males were more affected than females, and children aged 6–12 years were the most frequently involved. Road traffic accidents were identified as the major cause of abnormal brain CT findings.</w:t>
      </w:r>
    </w:p>
    <w:p w14:paraId="35B7CD23" w14:textId="77777777" w:rsidR="00DB4A45" w:rsidRDefault="00DB4A45" w:rsidP="00DB4A45">
      <w:pPr>
        <w:jc w:val="both"/>
        <w:rPr>
          <w:rFonts w:ascii="Times New Roman" w:hAnsi="Times New Roman" w:cs="Times New Roman"/>
          <w:i/>
          <w:sz w:val="24"/>
          <w:szCs w:val="24"/>
        </w:rPr>
      </w:pPr>
      <w:r>
        <w:rPr>
          <w:rFonts w:ascii="Times New Roman" w:hAnsi="Times New Roman" w:cs="Times New Roman"/>
          <w:b/>
          <w:i/>
          <w:sz w:val="24"/>
          <w:szCs w:val="24"/>
        </w:rPr>
        <w:t xml:space="preserve">Keywords: </w:t>
      </w:r>
      <w:r>
        <w:rPr>
          <w:rFonts w:ascii="Times New Roman" w:hAnsi="Times New Roman" w:cs="Times New Roman"/>
          <w:i/>
          <w:sz w:val="24"/>
          <w:szCs w:val="24"/>
        </w:rPr>
        <w:t>Pediatrics, Brain, Computed Tomography, Findings, Etiology.</w:t>
      </w:r>
    </w:p>
    <w:p w14:paraId="674576CE" w14:textId="77777777" w:rsidR="00DB4A45" w:rsidRDefault="00DB4A45" w:rsidP="00DB4A45">
      <w:pPr>
        <w:jc w:val="both"/>
        <w:rPr>
          <w:rFonts w:ascii="Times New Roman" w:hAnsi="Times New Roman" w:cs="Times New Roman"/>
          <w:b/>
          <w:i/>
          <w:sz w:val="24"/>
          <w:szCs w:val="26"/>
        </w:rPr>
      </w:pPr>
    </w:p>
    <w:p w14:paraId="2E56A72E" w14:textId="77777777" w:rsidR="00DB4A45" w:rsidRDefault="00DB4A45"/>
    <w:sectPr w:rsidR="00DB4A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A45"/>
    <w:rsid w:val="00DB4A45"/>
    <w:rsid w:val="00FB0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1CC76"/>
  <w15:chartTrackingRefBased/>
  <w15:docId w15:val="{A8793E5E-8938-4A3B-89F1-3593D93A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45"/>
    <w:pPr>
      <w:spacing w:after="200" w:line="276" w:lineRule="auto"/>
    </w:pPr>
    <w:rPr>
      <w:rFonts w:ascii="Calibri" w:eastAsia="SimSun" w:hAnsi="Calibri" w:cs="SimSun"/>
      <w:kern w:val="0"/>
      <w:sz w:val="22"/>
      <w:szCs w:val="22"/>
      <w14:ligatures w14:val="none"/>
    </w:rPr>
  </w:style>
  <w:style w:type="paragraph" w:styleId="Heading1">
    <w:name w:val="heading 1"/>
    <w:basedOn w:val="Normal"/>
    <w:next w:val="Normal"/>
    <w:link w:val="Heading1Char"/>
    <w:uiPriority w:val="9"/>
    <w:qFormat/>
    <w:rsid w:val="00DB4A4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B4A4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B4A4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B4A4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B4A4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B4A4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B4A4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B4A4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B4A4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A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4A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4A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4A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4A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4A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A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A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A45"/>
    <w:rPr>
      <w:rFonts w:eastAsiaTheme="majorEastAsia" w:cstheme="majorBidi"/>
      <w:color w:val="272727" w:themeColor="text1" w:themeTint="D8"/>
    </w:rPr>
  </w:style>
  <w:style w:type="paragraph" w:styleId="Title">
    <w:name w:val="Title"/>
    <w:basedOn w:val="Normal"/>
    <w:next w:val="Normal"/>
    <w:link w:val="TitleChar"/>
    <w:uiPriority w:val="10"/>
    <w:qFormat/>
    <w:rsid w:val="00DB4A4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B4A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A4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B4A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A45"/>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B4A45"/>
    <w:rPr>
      <w:i/>
      <w:iCs/>
      <w:color w:val="404040" w:themeColor="text1" w:themeTint="BF"/>
    </w:rPr>
  </w:style>
  <w:style w:type="paragraph" w:styleId="ListParagraph">
    <w:name w:val="List Paragraph"/>
    <w:basedOn w:val="Normal"/>
    <w:uiPriority w:val="34"/>
    <w:qFormat/>
    <w:rsid w:val="00DB4A45"/>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DB4A45"/>
    <w:rPr>
      <w:i/>
      <w:iCs/>
      <w:color w:val="2F5496" w:themeColor="accent1" w:themeShade="BF"/>
    </w:rPr>
  </w:style>
  <w:style w:type="paragraph" w:styleId="IntenseQuote">
    <w:name w:val="Intense Quote"/>
    <w:basedOn w:val="Normal"/>
    <w:next w:val="Normal"/>
    <w:link w:val="IntenseQuoteChar"/>
    <w:uiPriority w:val="30"/>
    <w:qFormat/>
    <w:rsid w:val="00DB4A4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B4A45"/>
    <w:rPr>
      <w:i/>
      <w:iCs/>
      <w:color w:val="2F5496" w:themeColor="accent1" w:themeShade="BF"/>
    </w:rPr>
  </w:style>
  <w:style w:type="character" w:styleId="IntenseReference">
    <w:name w:val="Intense Reference"/>
    <w:basedOn w:val="DefaultParagraphFont"/>
    <w:uiPriority w:val="32"/>
    <w:qFormat/>
    <w:rsid w:val="00DB4A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2026-05-25T08:17:00Z</dcterms:created>
  <dcterms:modified xsi:type="dcterms:W3CDTF">2026-05-25T08:18:00Z</dcterms:modified>
</cp:coreProperties>
</file>