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CEF9" w14:textId="77777777" w:rsidR="00433661" w:rsidRPr="002E13E7" w:rsidRDefault="00433661" w:rsidP="00433661">
      <w:pPr>
        <w:jc w:val="both"/>
        <w:rPr>
          <w:rFonts w:ascii="Times New Roman" w:hAnsi="Times New Roman" w:cs="Times New Roman"/>
          <w:sz w:val="24"/>
          <w:szCs w:val="24"/>
        </w:rPr>
      </w:pPr>
      <w:r w:rsidRPr="002E13E7">
        <w:rPr>
          <w:rFonts w:ascii="Times New Roman" w:hAnsi="Times New Roman" w:cs="Times New Roman"/>
          <w:sz w:val="24"/>
          <w:szCs w:val="24"/>
        </w:rPr>
        <w:t>Computed tomography (CT) plays a crucial role in pediatric imaging due to its diagnostic accuracy and rapid image acquisition. However, children are more sensitive to ionizing radiation and have a longer life expectancy which increases their risk of radiation induced malignancies. Therefore, it is important to implement radiation dose optimization techniques in pediatric computed tomography (CT) imaging.</w:t>
      </w:r>
    </w:p>
    <w:p w14:paraId="35D0167A" w14:textId="77777777" w:rsidR="00433661" w:rsidRPr="002E13E7" w:rsidRDefault="00433661" w:rsidP="00433661">
      <w:pPr>
        <w:pStyle w:val="NormalWeb"/>
        <w:spacing w:line="360" w:lineRule="auto"/>
        <w:rPr>
          <w:b/>
          <w:bCs/>
        </w:rPr>
      </w:pPr>
      <w:r w:rsidRPr="002E13E7">
        <w:rPr>
          <w:b/>
          <w:bCs/>
        </w:rPr>
        <w:t>AIM</w:t>
      </w:r>
    </w:p>
    <w:p w14:paraId="0AFB0F01" w14:textId="77777777" w:rsidR="00433661" w:rsidRPr="002E13E7" w:rsidRDefault="00433661" w:rsidP="00433661">
      <w:pPr>
        <w:pStyle w:val="NormalWeb"/>
        <w:spacing w:line="360" w:lineRule="auto"/>
        <w:jc w:val="both"/>
      </w:pPr>
      <w:r w:rsidRPr="002E13E7">
        <w:t xml:space="preserve">This study assessed the radiation dose </w:t>
      </w:r>
      <w:proofErr w:type="spellStart"/>
      <w:r w:rsidRPr="002E13E7">
        <w:t>optimisation</w:t>
      </w:r>
      <w:proofErr w:type="spellEnd"/>
      <w:r w:rsidRPr="002E13E7">
        <w:t xml:space="preserve"> techniques in pediatric computed tomography (CT) at Sokoto State Advanced Medical Diagnostic Centre (SSAMDC), Sokoto. </w:t>
      </w:r>
    </w:p>
    <w:p w14:paraId="5C7B542E" w14:textId="77777777" w:rsidR="00433661" w:rsidRPr="002E13E7" w:rsidRDefault="00433661" w:rsidP="00433661">
      <w:pPr>
        <w:pStyle w:val="NormalWeb"/>
        <w:spacing w:line="360" w:lineRule="auto"/>
        <w:rPr>
          <w:b/>
          <w:bCs/>
        </w:rPr>
      </w:pPr>
      <w:r w:rsidRPr="002E13E7">
        <w:rPr>
          <w:b/>
          <w:bCs/>
        </w:rPr>
        <w:t>METHODS</w:t>
      </w:r>
    </w:p>
    <w:p w14:paraId="0259591C" w14:textId="77777777" w:rsidR="00433661" w:rsidRPr="002E13E7" w:rsidRDefault="00433661" w:rsidP="00433661">
      <w:pPr>
        <w:pStyle w:val="NormalWeb"/>
        <w:spacing w:line="360" w:lineRule="auto"/>
        <w:jc w:val="both"/>
      </w:pPr>
      <w:r w:rsidRPr="002E13E7">
        <w:t xml:space="preserve">A </w:t>
      </w:r>
      <w:r w:rsidRPr="002E13E7">
        <w:rPr>
          <w:rStyle w:val="Strong"/>
        </w:rPr>
        <w:t>prospective study design</w:t>
      </w:r>
      <w:r w:rsidRPr="002E13E7">
        <w:t xml:space="preserve"> was employed, involving </w:t>
      </w:r>
      <w:r w:rsidRPr="002E13E7">
        <w:rPr>
          <w:rStyle w:val="Strong"/>
        </w:rPr>
        <w:t>75 pediatric patients</w:t>
      </w:r>
      <w:r w:rsidRPr="002E13E7">
        <w:t xml:space="preserve"> who underwent computed tomography (CT) </w:t>
      </w:r>
      <w:proofErr w:type="spellStart"/>
      <w:r w:rsidRPr="002E13E7">
        <w:t>examinationsat</w:t>
      </w:r>
      <w:proofErr w:type="spellEnd"/>
      <w:r w:rsidRPr="002E13E7">
        <w:t xml:space="preserve"> Sokoto State Advanced Medical Diagnostic Centre (SSAMDC) between June to September, 2025. Data were collected using a </w:t>
      </w:r>
      <w:r w:rsidRPr="002E13E7">
        <w:rPr>
          <w:rStyle w:val="Strong"/>
        </w:rPr>
        <w:t>data capture sheet</w:t>
      </w:r>
      <w:r w:rsidRPr="002E13E7">
        <w:t xml:space="preserve"> and analyzed using </w:t>
      </w:r>
      <w:r w:rsidRPr="002E13E7">
        <w:rPr>
          <w:rStyle w:val="Strong"/>
        </w:rPr>
        <w:t>SPSS version 28.0</w:t>
      </w:r>
      <w:r w:rsidRPr="002E13E7">
        <w:t xml:space="preserve"> with descriptive statistics.</w:t>
      </w:r>
    </w:p>
    <w:p w14:paraId="38BC25F8" w14:textId="77777777" w:rsidR="00433661" w:rsidRPr="002E13E7" w:rsidRDefault="00433661" w:rsidP="00433661">
      <w:pPr>
        <w:pStyle w:val="NormalWeb"/>
        <w:spacing w:line="360" w:lineRule="auto"/>
        <w:rPr>
          <w:b/>
          <w:bCs/>
        </w:rPr>
      </w:pPr>
      <w:r w:rsidRPr="002E13E7">
        <w:rPr>
          <w:b/>
          <w:bCs/>
        </w:rPr>
        <w:t>RESULTS</w:t>
      </w:r>
    </w:p>
    <w:p w14:paraId="250967AD" w14:textId="77777777" w:rsidR="00433661" w:rsidRPr="002E13E7" w:rsidRDefault="00433661" w:rsidP="00433661">
      <w:pPr>
        <w:pStyle w:val="NormalWeb"/>
        <w:spacing w:line="360" w:lineRule="auto"/>
      </w:pPr>
      <w:r w:rsidRPr="002E13E7">
        <w:t xml:space="preserve">The results showed that computed tomography (CT) utilization was highest among children aged </w:t>
      </w:r>
      <w:r w:rsidRPr="002E13E7">
        <w:rPr>
          <w:rStyle w:val="Strong"/>
        </w:rPr>
        <w:t>6–10 years (42.7%)</w:t>
      </w:r>
      <w:r w:rsidRPr="002E13E7">
        <w:t xml:space="preserve">, followed by those aged </w:t>
      </w:r>
      <w:r w:rsidRPr="002E13E7">
        <w:rPr>
          <w:rStyle w:val="Strong"/>
        </w:rPr>
        <w:t>11–15 years (29.3%)</w:t>
      </w:r>
      <w:r w:rsidRPr="002E13E7">
        <w:rPr>
          <w:b/>
          <w:bCs/>
        </w:rPr>
        <w:t>,</w:t>
      </w:r>
      <w:r w:rsidRPr="002E13E7">
        <w:t xml:space="preserve"> with a slight male predominance (</w:t>
      </w:r>
      <w:r w:rsidRPr="002E13E7">
        <w:rPr>
          <w:rStyle w:val="Strong"/>
        </w:rPr>
        <w:t>53.3% males</w:t>
      </w:r>
      <w:r w:rsidRPr="002E13E7">
        <w:rPr>
          <w:b/>
          <w:bCs/>
        </w:rPr>
        <w:t xml:space="preserve">). </w:t>
      </w:r>
      <w:r w:rsidRPr="002E13E7">
        <w:rPr>
          <w:rStyle w:val="Strong"/>
        </w:rPr>
        <w:t>Brain CT</w:t>
      </w:r>
      <w:r w:rsidRPr="002E13E7">
        <w:t xml:space="preserve"> was the most frequently performed examination (</w:t>
      </w:r>
      <w:r w:rsidRPr="002E13E7">
        <w:rPr>
          <w:rStyle w:val="Strong"/>
        </w:rPr>
        <w:t>65.3%</w:t>
      </w:r>
      <w:r w:rsidRPr="002E13E7">
        <w:t xml:space="preserve">), followed by </w:t>
      </w:r>
      <w:r w:rsidRPr="002E13E7">
        <w:rPr>
          <w:rStyle w:val="Strong"/>
        </w:rPr>
        <w:t>abdominal CT (24.0%)</w:t>
      </w:r>
      <w:r w:rsidRPr="002E13E7">
        <w:t xml:space="preserve"> and </w:t>
      </w:r>
      <w:r w:rsidRPr="002E13E7">
        <w:rPr>
          <w:rStyle w:val="Strong"/>
        </w:rPr>
        <w:t>chest CT (10.7%)</w:t>
      </w:r>
      <w:r w:rsidRPr="002E13E7">
        <w:rPr>
          <w:b/>
          <w:bCs/>
        </w:rPr>
        <w:t>.</w:t>
      </w:r>
      <w:r w:rsidRPr="002E13E7">
        <w:t xml:space="preserve"> Notably, </w:t>
      </w:r>
      <w:r w:rsidRPr="002E13E7">
        <w:rPr>
          <w:rStyle w:val="Strong"/>
        </w:rPr>
        <w:t>33.3%</w:t>
      </w:r>
      <w:r w:rsidRPr="002E13E7">
        <w:t xml:space="preserve"> of pediatric CT examinations were conducted without any dose reduction technique. Among the implemented methods, </w:t>
      </w:r>
      <w:r w:rsidRPr="002E13E7">
        <w:rPr>
          <w:rStyle w:val="Strong"/>
        </w:rPr>
        <w:t>Automatic Exposure Control (AEC)</w:t>
      </w:r>
      <w:r w:rsidRPr="002E13E7">
        <w:t xml:space="preserve"> was the most common </w:t>
      </w:r>
      <w:r w:rsidRPr="002E13E7">
        <w:rPr>
          <w:b/>
          <w:bCs/>
        </w:rPr>
        <w:t>(</w:t>
      </w:r>
      <w:r w:rsidRPr="002E13E7">
        <w:rPr>
          <w:rStyle w:val="Strong"/>
        </w:rPr>
        <w:t>17.3%</w:t>
      </w:r>
      <w:r w:rsidRPr="002E13E7">
        <w:t xml:space="preserve">), followed by </w:t>
      </w:r>
      <w:r w:rsidRPr="002E13E7">
        <w:rPr>
          <w:rStyle w:val="Strong"/>
        </w:rPr>
        <w:t xml:space="preserve">low </w:t>
      </w:r>
      <w:proofErr w:type="spellStart"/>
      <w:r w:rsidRPr="002E13E7">
        <w:rPr>
          <w:rStyle w:val="Strong"/>
        </w:rPr>
        <w:t>kVp</w:t>
      </w:r>
      <w:proofErr w:type="spellEnd"/>
      <w:r w:rsidRPr="002E13E7">
        <w:rPr>
          <w:rStyle w:val="Strong"/>
        </w:rPr>
        <w:t>/</w:t>
      </w:r>
      <w:proofErr w:type="spellStart"/>
      <w:r w:rsidRPr="002E13E7">
        <w:rPr>
          <w:rStyle w:val="Strong"/>
        </w:rPr>
        <w:t>mAs</w:t>
      </w:r>
      <w:proofErr w:type="spellEnd"/>
      <w:r w:rsidRPr="002E13E7">
        <w:rPr>
          <w:rStyle w:val="Strong"/>
        </w:rPr>
        <w:t xml:space="preserve"> (13.3%)</w:t>
      </w:r>
      <w:r w:rsidRPr="002E13E7">
        <w:t xml:space="preserve"> and </w:t>
      </w:r>
      <w:r w:rsidRPr="002E13E7">
        <w:rPr>
          <w:rStyle w:val="Strong"/>
        </w:rPr>
        <w:t>size-specific protocols (12.0%)</w:t>
      </w:r>
      <w:r w:rsidRPr="002E13E7">
        <w:t xml:space="preserve">. Techniques such as </w:t>
      </w:r>
      <w:r w:rsidRPr="002E13E7">
        <w:rPr>
          <w:rStyle w:val="Strong"/>
        </w:rPr>
        <w:t>organ-based modulation</w:t>
      </w:r>
      <w:r w:rsidRPr="002E13E7">
        <w:rPr>
          <w:b/>
          <w:bCs/>
        </w:rPr>
        <w:t xml:space="preserve">, </w:t>
      </w:r>
      <w:r w:rsidRPr="002E13E7">
        <w:rPr>
          <w:rStyle w:val="Strong"/>
        </w:rPr>
        <w:t>shielding</w:t>
      </w:r>
      <w:r w:rsidRPr="002E13E7">
        <w:t xml:space="preserve">, and </w:t>
      </w:r>
      <w:r w:rsidRPr="002E13E7">
        <w:rPr>
          <w:rStyle w:val="Strong"/>
        </w:rPr>
        <w:t>limited scan length</w:t>
      </w:r>
      <w:r w:rsidRPr="002E13E7">
        <w:t xml:space="preserve"> were rarely utilized. </w:t>
      </w:r>
    </w:p>
    <w:p w14:paraId="74DB1463" w14:textId="77777777" w:rsidR="00433661" w:rsidRDefault="00433661" w:rsidP="00433661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14:paraId="6F30098A" w14:textId="77777777" w:rsidR="00433661" w:rsidRDefault="00433661"/>
    <w:sectPr w:rsidR="00433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61"/>
    <w:rsid w:val="00433661"/>
    <w:rsid w:val="0045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A4536"/>
  <w15:chartTrackingRefBased/>
  <w15:docId w15:val="{92B58BD5-EBD8-4CAC-A5E5-2572B226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661"/>
    <w:pPr>
      <w:spacing w:line="259" w:lineRule="auto"/>
    </w:pPr>
    <w:rPr>
      <w:rFonts w:ascii="Calibri" w:eastAsia="Calibri" w:hAnsi="Calibri" w:cs="SimSu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6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6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6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6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6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66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66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66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66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6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6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6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6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6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66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3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661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3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661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36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6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6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66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rsid w:val="0043366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336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2026-05-22T09:46:00Z</dcterms:created>
  <dcterms:modified xsi:type="dcterms:W3CDTF">2026-05-22T09:47:00Z</dcterms:modified>
</cp:coreProperties>
</file>