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856" w:rsidRPr="00322DD0" w:rsidRDefault="00066856" w:rsidP="00066856">
      <w:pPr>
        <w:pStyle w:val="Heading1"/>
        <w:rPr>
          <w:rFonts w:cs="Times New Roman"/>
          <w:szCs w:val="24"/>
        </w:rPr>
      </w:pPr>
      <w:bookmarkStart w:id="0" w:name="_Toc29260351"/>
      <w:r w:rsidRPr="00322DD0">
        <w:rPr>
          <w:rFonts w:cs="Times New Roman"/>
          <w:szCs w:val="24"/>
        </w:rPr>
        <w:t>ABSTRACT</w:t>
      </w:r>
      <w:bookmarkEnd w:id="0"/>
    </w:p>
    <w:p w:rsidR="00066856" w:rsidRPr="00322DD0" w:rsidRDefault="00066856" w:rsidP="0006685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DD0">
        <w:rPr>
          <w:rFonts w:ascii="Times New Roman" w:hAnsi="Times New Roman" w:cs="Times New Roman"/>
          <w:sz w:val="24"/>
          <w:szCs w:val="24"/>
        </w:rPr>
        <w:t xml:space="preserve"> Field e</w:t>
      </w:r>
      <w:r>
        <w:rPr>
          <w:rFonts w:ascii="Times New Roman" w:hAnsi="Times New Roman" w:cs="Times New Roman"/>
          <w:sz w:val="24"/>
          <w:szCs w:val="24"/>
        </w:rPr>
        <w:t>xperiment was conducted at the Dry Land Teaching and Research F</w:t>
      </w:r>
      <w:r w:rsidRPr="00322DD0">
        <w:rPr>
          <w:rFonts w:ascii="Times New Roman" w:hAnsi="Times New Roman" w:cs="Times New Roman"/>
          <w:sz w:val="24"/>
          <w:szCs w:val="24"/>
        </w:rPr>
        <w:t xml:space="preserve">arm of Usmanu Danfodiyo University Sokoto during the 2019 rainy season. The main objectives of this research was to determine the growth and yield of groundnut ( </w:t>
      </w:r>
      <w:proofErr w:type="spellStart"/>
      <w:r w:rsidRPr="00322DD0">
        <w:rPr>
          <w:rFonts w:ascii="Times New Roman" w:hAnsi="Times New Roman" w:cs="Times New Roman"/>
          <w:i/>
          <w:sz w:val="24"/>
          <w:szCs w:val="24"/>
        </w:rPr>
        <w:t>Arachis</w:t>
      </w:r>
      <w:proofErr w:type="spellEnd"/>
      <w:r w:rsidRPr="00322D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22DD0">
        <w:rPr>
          <w:rFonts w:ascii="Times New Roman" w:hAnsi="Times New Roman" w:cs="Times New Roman"/>
          <w:i/>
          <w:sz w:val="24"/>
          <w:szCs w:val="24"/>
        </w:rPr>
        <w:t>hypogaea</w:t>
      </w:r>
      <w:proofErr w:type="spellEnd"/>
      <w:r w:rsidRPr="00322DD0">
        <w:rPr>
          <w:rFonts w:ascii="Times New Roman" w:hAnsi="Times New Roman" w:cs="Times New Roman"/>
          <w:sz w:val="24"/>
          <w:szCs w:val="24"/>
        </w:rPr>
        <w:t xml:space="preserve"> L.) as</w:t>
      </w:r>
      <w:r>
        <w:rPr>
          <w:rFonts w:ascii="Times New Roman" w:hAnsi="Times New Roman" w:cs="Times New Roman"/>
          <w:sz w:val="24"/>
          <w:szCs w:val="24"/>
        </w:rPr>
        <w:t xml:space="preserve"> influence by variety and planting</w:t>
      </w:r>
      <w:r w:rsidRPr="00322DD0">
        <w:rPr>
          <w:rFonts w:ascii="Times New Roman" w:hAnsi="Times New Roman" w:cs="Times New Roman"/>
          <w:sz w:val="24"/>
          <w:szCs w:val="24"/>
        </w:rPr>
        <w:t xml:space="preserve"> date in the study area. The treatment co</w:t>
      </w:r>
      <w:r>
        <w:rPr>
          <w:rFonts w:ascii="Times New Roman" w:hAnsi="Times New Roman" w:cs="Times New Roman"/>
          <w:sz w:val="24"/>
          <w:szCs w:val="24"/>
        </w:rPr>
        <w:t xml:space="preserve">nsisted of four varieties </w:t>
      </w:r>
      <w:proofErr w:type="spellStart"/>
      <w:r>
        <w:rPr>
          <w:rFonts w:ascii="Times New Roman" w:hAnsi="Times New Roman" w:cs="Times New Roman"/>
          <w:sz w:val="24"/>
          <w:szCs w:val="24"/>
        </w:rPr>
        <w:t>viz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Pr="00322DD0">
        <w:rPr>
          <w:rFonts w:ascii="Times New Roman" w:hAnsi="Times New Roman" w:cs="Times New Roman"/>
          <w:sz w:val="24"/>
          <w:szCs w:val="24"/>
        </w:rPr>
        <w:t>amnut</w:t>
      </w:r>
      <w:proofErr w:type="spellEnd"/>
      <w:r w:rsidRPr="00322DD0">
        <w:rPr>
          <w:rFonts w:ascii="Times New Roman" w:hAnsi="Times New Roman" w:cs="Times New Roman"/>
          <w:sz w:val="24"/>
          <w:szCs w:val="24"/>
        </w:rPr>
        <w:t xml:space="preserve"> 24,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Pr="00322DD0">
        <w:rPr>
          <w:rFonts w:ascii="Times New Roman" w:hAnsi="Times New Roman" w:cs="Times New Roman"/>
          <w:sz w:val="24"/>
          <w:szCs w:val="24"/>
        </w:rPr>
        <w:t>amnut</w:t>
      </w:r>
      <w:proofErr w:type="spellEnd"/>
      <w:r w:rsidRPr="00322DD0">
        <w:rPr>
          <w:rFonts w:ascii="Times New Roman" w:hAnsi="Times New Roman" w:cs="Times New Roman"/>
          <w:sz w:val="24"/>
          <w:szCs w:val="24"/>
        </w:rPr>
        <w:t xml:space="preserve"> 26, </w:t>
      </w:r>
      <w:proofErr w:type="spellStart"/>
      <w:r w:rsidRPr="00322DD0">
        <w:rPr>
          <w:rFonts w:ascii="Times New Roman" w:hAnsi="Times New Roman" w:cs="Times New Roman"/>
          <w:sz w:val="24"/>
          <w:szCs w:val="24"/>
        </w:rPr>
        <w:t>Bahausa</w:t>
      </w:r>
      <w:proofErr w:type="spellEnd"/>
      <w:r w:rsidRPr="00322D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>
        <w:rPr>
          <w:rFonts w:ascii="Times New Roman" w:hAnsi="Times New Roman" w:cs="Times New Roman"/>
          <w:sz w:val="24"/>
          <w:szCs w:val="24"/>
        </w:rPr>
        <w:t>Y</w:t>
      </w:r>
      <w:r w:rsidRPr="00322DD0">
        <w:rPr>
          <w:rFonts w:ascii="Times New Roman" w:hAnsi="Times New Roman" w:cs="Times New Roman"/>
          <w:sz w:val="24"/>
          <w:szCs w:val="24"/>
        </w:rPr>
        <w:t>armadali</w:t>
      </w:r>
      <w:proofErr w:type="spellEnd"/>
      <w:r w:rsidRPr="00322DD0">
        <w:rPr>
          <w:rFonts w:ascii="Times New Roman" w:hAnsi="Times New Roman" w:cs="Times New Roman"/>
          <w:sz w:val="24"/>
          <w:szCs w:val="24"/>
        </w:rPr>
        <w:t xml:space="preserve"> and four sowing date </w:t>
      </w:r>
      <w:proofErr w:type="spellStart"/>
      <w:r w:rsidRPr="00322DD0">
        <w:rPr>
          <w:rFonts w:ascii="Times New Roman" w:hAnsi="Times New Roman" w:cs="Times New Roman"/>
          <w:sz w:val="24"/>
          <w:szCs w:val="24"/>
        </w:rPr>
        <w:t>viz</w:t>
      </w:r>
      <w:proofErr w:type="spellEnd"/>
      <w:r w:rsidRPr="00322DD0">
        <w:rPr>
          <w:rFonts w:ascii="Times New Roman" w:hAnsi="Times New Roman" w:cs="Times New Roman"/>
          <w:sz w:val="24"/>
          <w:szCs w:val="24"/>
        </w:rPr>
        <w:t>: 04, July, 12, July, 18, J</w:t>
      </w:r>
      <w:r>
        <w:rPr>
          <w:rFonts w:ascii="Times New Roman" w:hAnsi="Times New Roman" w:cs="Times New Roman"/>
          <w:sz w:val="24"/>
          <w:szCs w:val="24"/>
        </w:rPr>
        <w:t>uly, 25, July. The experiment was laid out in a Randomized C</w:t>
      </w:r>
      <w:r w:rsidRPr="00322DD0">
        <w:rPr>
          <w:rFonts w:ascii="Times New Roman" w:hAnsi="Times New Roman" w:cs="Times New Roman"/>
          <w:sz w:val="24"/>
          <w:szCs w:val="24"/>
        </w:rPr>
        <w:t>omplete Block Design (RCBD) replicated four times. The result indicated the variety is an important factor that plays a very significant r</w:t>
      </w:r>
      <w:r>
        <w:rPr>
          <w:rFonts w:ascii="Times New Roman" w:hAnsi="Times New Roman" w:cs="Times New Roman"/>
          <w:sz w:val="24"/>
          <w:szCs w:val="24"/>
        </w:rPr>
        <w:t>ole in groundnut production. The result showed that varieties</w:t>
      </w:r>
      <w:r w:rsidRPr="00322DD0">
        <w:rPr>
          <w:rFonts w:ascii="Times New Roman" w:hAnsi="Times New Roman" w:cs="Times New Roman"/>
          <w:sz w:val="24"/>
          <w:szCs w:val="24"/>
        </w:rPr>
        <w:t xml:space="preserve"> had significant (p&lt;0.05) effect on plant height, days to 50% flowering, number of pod per plant, pod yield, kernel yield, haulm yield, shelling percentage, total dry matte</w:t>
      </w:r>
      <w:r>
        <w:rPr>
          <w:rFonts w:ascii="Times New Roman" w:hAnsi="Times New Roman" w:cs="Times New Roman"/>
          <w:sz w:val="24"/>
          <w:szCs w:val="24"/>
        </w:rPr>
        <w:t>r, harvest index. Samnut24 and S</w:t>
      </w:r>
      <w:r w:rsidRPr="00322DD0">
        <w:rPr>
          <w:rFonts w:ascii="Times New Roman" w:hAnsi="Times New Roman" w:cs="Times New Roman"/>
          <w:sz w:val="24"/>
          <w:szCs w:val="24"/>
        </w:rPr>
        <w:t>amnut26 (improve variety) were found to be superior ov</w:t>
      </w:r>
      <w:r>
        <w:rPr>
          <w:rFonts w:ascii="Times New Roman" w:hAnsi="Times New Roman" w:cs="Times New Roman"/>
          <w:sz w:val="24"/>
          <w:szCs w:val="24"/>
        </w:rPr>
        <w:t xml:space="preserve">er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Bahausa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Yar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madali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(standard</w:t>
      </w:r>
      <w:r w:rsidRPr="00322DD0">
        <w:rPr>
          <w:rFonts w:ascii="Times New Roman" w:hAnsi="Times New Roman" w:cs="Times New Roman"/>
          <w:sz w:val="24"/>
          <w:szCs w:val="24"/>
        </w:rPr>
        <w:t xml:space="preserve"> variety) at 3, 6, 9, and 12 weeks after sowing. The result also showed that so</w:t>
      </w:r>
      <w:r>
        <w:rPr>
          <w:rFonts w:ascii="Times New Roman" w:hAnsi="Times New Roman" w:cs="Times New Roman"/>
          <w:sz w:val="24"/>
          <w:szCs w:val="24"/>
        </w:rPr>
        <w:t>wing date had no significant (p&gt;</w:t>
      </w:r>
      <w:r w:rsidRPr="00322DD0">
        <w:rPr>
          <w:rFonts w:ascii="Times New Roman" w:hAnsi="Times New Roman" w:cs="Times New Roman"/>
          <w:sz w:val="24"/>
          <w:szCs w:val="24"/>
        </w:rPr>
        <w:t>0.05) effect of plant height, days 50% flowering, number of pod per plant, pod yield, kernel yield, haulm yield ,shelling percentage, total dry matter, harvest index.  There was no significant</w:t>
      </w:r>
      <w:r>
        <w:rPr>
          <w:rFonts w:ascii="Times New Roman" w:hAnsi="Times New Roman" w:cs="Times New Roman"/>
          <w:sz w:val="24"/>
          <w:szCs w:val="24"/>
        </w:rPr>
        <w:t>(p&gt;0.05)</w:t>
      </w:r>
      <w:r w:rsidRPr="00322DD0">
        <w:rPr>
          <w:rFonts w:ascii="Times New Roman" w:hAnsi="Times New Roman" w:cs="Times New Roman"/>
          <w:sz w:val="24"/>
          <w:szCs w:val="24"/>
        </w:rPr>
        <w:t xml:space="preserve"> interaction between varieties and sowing date for most parameters including plant height, days 50% flowering, number of pod per plant, pods yield, kernel yield, haulm yield, shelling percentage, total dry matter and harvest index were determined.</w:t>
      </w:r>
    </w:p>
    <w:p w:rsidR="005A4A3A" w:rsidRDefault="005A4A3A"/>
    <w:sectPr w:rsidR="005A4A3A" w:rsidSect="00A258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066856"/>
    <w:rsid w:val="00066856"/>
    <w:rsid w:val="003564D6"/>
    <w:rsid w:val="005A4A3A"/>
    <w:rsid w:val="00A258BC"/>
    <w:rsid w:val="00E332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856"/>
  </w:style>
  <w:style w:type="paragraph" w:styleId="Heading1">
    <w:name w:val="heading 1"/>
    <w:basedOn w:val="Normal"/>
    <w:next w:val="Normal"/>
    <w:link w:val="Heading1Char"/>
    <w:uiPriority w:val="9"/>
    <w:qFormat/>
    <w:rsid w:val="00066856"/>
    <w:pPr>
      <w:keepNext/>
      <w:keepLines/>
      <w:spacing w:before="480" w:after="0" w:line="48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6856"/>
    <w:rPr>
      <w:rFonts w:ascii="Times New Roman" w:eastAsiaTheme="majorEastAsia" w:hAnsi="Times New Roman" w:cstheme="majorBidi"/>
      <w:b/>
      <w:bCs/>
      <w:sz w:val="24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1343</Characters>
  <Application>Microsoft Office Word</Application>
  <DocSecurity>0</DocSecurity>
  <Lines>11</Lines>
  <Paragraphs>3</Paragraphs>
  <ScaleCrop>false</ScaleCrop>
  <Company/>
  <LinksUpToDate>false</LinksUpToDate>
  <CharactersWithSpaces>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E-LIBRARY</dc:creator>
  <cp:lastModifiedBy>E-LIBRARY</cp:lastModifiedBy>
  <cp:revision>1</cp:revision>
  <dcterms:created xsi:type="dcterms:W3CDTF">2026-04-30T11:00:00Z</dcterms:created>
  <dcterms:modified xsi:type="dcterms:W3CDTF">2026-04-30T11:00:00Z</dcterms:modified>
</cp:coreProperties>
</file>