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B94" w:rsidRPr="00414921" w:rsidRDefault="007D7B94" w:rsidP="007D7B94">
      <w:pPr>
        <w:pStyle w:val="Heading1"/>
      </w:pPr>
      <w:bookmarkStart w:id="0" w:name="_Toc527580352"/>
      <w:r w:rsidRPr="00414921">
        <w:t>ABSTRACT</w:t>
      </w:r>
      <w:bookmarkEnd w:id="0"/>
    </w:p>
    <w:p w:rsidR="007D7B94" w:rsidRPr="000F7A8E" w:rsidRDefault="007D7B94" w:rsidP="007D7B94">
      <w:pPr>
        <w:spacing w:after="0" w:line="240" w:lineRule="auto"/>
        <w:jc w:val="both"/>
        <w:rPr>
          <w:rFonts w:ascii="Times New Roman" w:hAnsi="Times New Roman" w:cs="Times New Roman"/>
          <w:sz w:val="24"/>
          <w:szCs w:val="24"/>
        </w:rPr>
      </w:pPr>
      <w:r w:rsidRPr="000F7A8E">
        <w:rPr>
          <w:rFonts w:ascii="Times New Roman" w:hAnsi="Times New Roman" w:cs="Times New Roman"/>
          <w:sz w:val="24"/>
          <w:szCs w:val="24"/>
        </w:rPr>
        <w:t xml:space="preserve">This study was carried out to determine the status of the available and organic forms of phosphorus in some selected soils of </w:t>
      </w:r>
      <w:proofErr w:type="spellStart"/>
      <w:r w:rsidRPr="000F7A8E">
        <w:rPr>
          <w:rFonts w:ascii="Times New Roman" w:hAnsi="Times New Roman" w:cs="Times New Roman"/>
          <w:sz w:val="24"/>
          <w:szCs w:val="24"/>
        </w:rPr>
        <w:t>Dabagi</w:t>
      </w:r>
      <w:proofErr w:type="spellEnd"/>
      <w:r w:rsidRPr="000F7A8E">
        <w:rPr>
          <w:rFonts w:ascii="Times New Roman" w:hAnsi="Times New Roman" w:cs="Times New Roman"/>
          <w:sz w:val="24"/>
          <w:szCs w:val="24"/>
        </w:rPr>
        <w:t>, Centre for Agricultural and Pastoral Research, Usmanu Danfodiyo University, Sokoto. Thirty Soil samples were collected from 3 different loca</w:t>
      </w:r>
      <w:r w:rsidRPr="000F7A8E">
        <w:rPr>
          <w:rFonts w:ascii="Times New Roman" w:hAnsi="Times New Roman" w:cs="Times New Roman"/>
          <w:sz w:val="24"/>
          <w:szCs w:val="24"/>
        </w:rPr>
        <w:softHyphen/>
        <w:t xml:space="preserve">tions at 0-15 cm and 15-30 cm depth and subjected to soil physical and chemical analysis. Results revealed that the sand component of the soils which varied from </w:t>
      </w:r>
      <w:r w:rsidRPr="000F7A8E">
        <w:rPr>
          <w:rFonts w:ascii="Times New Roman" w:hAnsi="Times New Roman" w:cs="Times New Roman"/>
          <w:color w:val="000000"/>
          <w:sz w:val="24"/>
          <w:szCs w:val="24"/>
        </w:rPr>
        <w:t xml:space="preserve">111 </w:t>
      </w:r>
      <w:proofErr w:type="gramStart"/>
      <w:r w:rsidRPr="000F7A8E">
        <w:rPr>
          <w:rFonts w:ascii="Times New Roman" w:hAnsi="Times New Roman" w:cs="Times New Roman"/>
          <w:color w:val="000000"/>
          <w:sz w:val="24"/>
          <w:szCs w:val="24"/>
        </w:rPr>
        <w:t xml:space="preserve">to 755 </w:t>
      </w:r>
      <w:r w:rsidRPr="000F7A8E">
        <w:rPr>
          <w:rFonts w:ascii="Times New Roman" w:hAnsi="Times New Roman" w:cs="Times New Roman"/>
          <w:sz w:val="24"/>
          <w:szCs w:val="24"/>
        </w:rPr>
        <w:t>gkg</w:t>
      </w:r>
      <w:r w:rsidRPr="000F7A8E">
        <w:rPr>
          <w:rFonts w:ascii="Times New Roman" w:hAnsi="Times New Roman" w:cs="Times New Roman"/>
          <w:sz w:val="24"/>
          <w:szCs w:val="24"/>
          <w:vertAlign w:val="superscript"/>
        </w:rPr>
        <w:t>-1</w:t>
      </w:r>
      <w:proofErr w:type="gramEnd"/>
      <w:r w:rsidRPr="000F7A8E">
        <w:rPr>
          <w:rFonts w:ascii="Times New Roman" w:hAnsi="Times New Roman" w:cs="Times New Roman"/>
          <w:sz w:val="24"/>
          <w:szCs w:val="24"/>
        </w:rPr>
        <w:t xml:space="preserve"> decreased with increased soil depth. The clay and silt fractions ranged from </w:t>
      </w:r>
      <w:r w:rsidRPr="000F7A8E">
        <w:rPr>
          <w:rFonts w:ascii="Times New Roman" w:hAnsi="Times New Roman" w:cs="Times New Roman"/>
          <w:color w:val="000000"/>
          <w:sz w:val="24"/>
          <w:szCs w:val="24"/>
        </w:rPr>
        <w:t>106 to 753</w:t>
      </w:r>
      <w:r w:rsidRPr="000F7A8E">
        <w:rPr>
          <w:rFonts w:ascii="Times New Roman" w:hAnsi="Times New Roman" w:cs="Times New Roman"/>
          <w:sz w:val="24"/>
          <w:szCs w:val="24"/>
        </w:rPr>
        <w:t>gkg</w:t>
      </w:r>
      <w:r w:rsidRPr="000F7A8E">
        <w:rPr>
          <w:rFonts w:ascii="Times New Roman" w:hAnsi="Times New Roman" w:cs="Times New Roman"/>
          <w:sz w:val="24"/>
          <w:szCs w:val="24"/>
          <w:vertAlign w:val="superscript"/>
        </w:rPr>
        <w:t>-1</w:t>
      </w:r>
      <w:r>
        <w:rPr>
          <w:rFonts w:ascii="Times New Roman" w:hAnsi="Times New Roman" w:cs="Times New Roman"/>
          <w:sz w:val="24"/>
          <w:szCs w:val="24"/>
        </w:rPr>
        <w:t xml:space="preserve">and 53 to </w:t>
      </w:r>
      <w:r w:rsidRPr="000F7A8E">
        <w:rPr>
          <w:rFonts w:ascii="Times New Roman" w:hAnsi="Times New Roman" w:cs="Times New Roman"/>
          <w:sz w:val="24"/>
          <w:szCs w:val="24"/>
        </w:rPr>
        <w:t>563 gkg</w:t>
      </w:r>
      <w:r w:rsidRPr="000F7A8E">
        <w:rPr>
          <w:rStyle w:val="A20"/>
          <w:rFonts w:ascii="Times New Roman" w:hAnsi="Times New Roman" w:cs="Times New Roman"/>
          <w:sz w:val="24"/>
          <w:szCs w:val="24"/>
          <w:vertAlign w:val="superscript"/>
        </w:rPr>
        <w:t>-1</w:t>
      </w:r>
      <w:r w:rsidRPr="000F7A8E">
        <w:rPr>
          <w:rFonts w:ascii="Times New Roman" w:hAnsi="Times New Roman" w:cs="Times New Roman"/>
          <w:sz w:val="24"/>
          <w:szCs w:val="24"/>
        </w:rPr>
        <w:t xml:space="preserve">respectively. Soil reaction varied from very acid (3.4) to moderately acid (5.7) across the locations and significant difference was observed among the locations. The total nitrogen and organic carbon content of the soils were low and medium and the values were statistically </w:t>
      </w:r>
      <w:r>
        <w:rPr>
          <w:rFonts w:ascii="Times New Roman" w:hAnsi="Times New Roman" w:cs="Times New Roman"/>
          <w:sz w:val="24"/>
          <w:szCs w:val="24"/>
        </w:rPr>
        <w:t>different</w:t>
      </w:r>
      <w:r w:rsidRPr="000F7A8E">
        <w:rPr>
          <w:rFonts w:ascii="Times New Roman" w:hAnsi="Times New Roman" w:cs="Times New Roman"/>
          <w:sz w:val="24"/>
          <w:szCs w:val="24"/>
        </w:rPr>
        <w:t xml:space="preserve"> among the samples.</w:t>
      </w:r>
      <w:r w:rsidRPr="000F7A8E">
        <w:rPr>
          <w:rFonts w:ascii="Times New Roman" w:hAnsi="Times New Roman" w:cs="Times New Roman"/>
          <w:bCs/>
          <w:iCs/>
          <w:sz w:val="24"/>
          <w:szCs w:val="24"/>
        </w:rPr>
        <w:t xml:space="preserve"> Available P and organic P were low with va</w:t>
      </w:r>
      <w:r>
        <w:rPr>
          <w:rFonts w:ascii="Times New Roman" w:hAnsi="Times New Roman" w:cs="Times New Roman"/>
          <w:bCs/>
          <w:iCs/>
          <w:sz w:val="24"/>
          <w:szCs w:val="24"/>
        </w:rPr>
        <w:t xml:space="preserve">lues ranging from 0.99 to </w:t>
      </w:r>
      <w:proofErr w:type="gramStart"/>
      <w:r w:rsidRPr="000F7A8E">
        <w:rPr>
          <w:rFonts w:ascii="Times New Roman" w:hAnsi="Times New Roman" w:cs="Times New Roman"/>
          <w:bCs/>
          <w:iCs/>
          <w:sz w:val="24"/>
          <w:szCs w:val="24"/>
        </w:rPr>
        <w:t>2.24 mgkg</w:t>
      </w:r>
      <w:r w:rsidRPr="000F7A8E">
        <w:rPr>
          <w:rFonts w:ascii="Times New Roman" w:hAnsi="Times New Roman" w:cs="Times New Roman"/>
          <w:bCs/>
          <w:iCs/>
          <w:sz w:val="24"/>
          <w:szCs w:val="24"/>
          <w:vertAlign w:val="superscript"/>
        </w:rPr>
        <w:t>-1</w:t>
      </w:r>
      <w:proofErr w:type="gramEnd"/>
      <w:r w:rsidRPr="000F7A8E">
        <w:rPr>
          <w:rFonts w:ascii="Times New Roman" w:hAnsi="Times New Roman" w:cs="Times New Roman"/>
          <w:bCs/>
          <w:iCs/>
          <w:sz w:val="24"/>
          <w:szCs w:val="24"/>
        </w:rPr>
        <w:t xml:space="preserve"> and 1.15 to 7.40 mgkg</w:t>
      </w:r>
      <w:r w:rsidRPr="000F7A8E">
        <w:rPr>
          <w:rFonts w:ascii="Times New Roman" w:hAnsi="Times New Roman" w:cs="Times New Roman"/>
          <w:bCs/>
          <w:iCs/>
          <w:sz w:val="24"/>
          <w:szCs w:val="24"/>
          <w:vertAlign w:val="superscript"/>
        </w:rPr>
        <w:t>-1</w:t>
      </w:r>
      <w:r w:rsidRPr="000F7A8E">
        <w:rPr>
          <w:rFonts w:ascii="Times New Roman" w:hAnsi="Times New Roman" w:cs="Times New Roman"/>
          <w:bCs/>
          <w:iCs/>
          <w:sz w:val="24"/>
          <w:szCs w:val="24"/>
        </w:rPr>
        <w:t xml:space="preserve"> respectively.  </w:t>
      </w:r>
      <w:r w:rsidRPr="000F7A8E">
        <w:rPr>
          <w:rFonts w:ascii="Times New Roman" w:hAnsi="Times New Roman" w:cs="Times New Roman"/>
          <w:color w:val="000000"/>
          <w:sz w:val="24"/>
          <w:szCs w:val="24"/>
        </w:rPr>
        <w:t>The P forms decreased with increased soil depth</w:t>
      </w:r>
      <w:r w:rsidRPr="000F7A8E">
        <w:rPr>
          <w:rFonts w:ascii="Times New Roman" w:hAnsi="Times New Roman" w:cs="Times New Roman"/>
          <w:sz w:val="24"/>
          <w:szCs w:val="24"/>
        </w:rPr>
        <w:t xml:space="preserve"> except in the third location where there was higher available P in the subsoil. </w:t>
      </w:r>
      <w:r w:rsidRPr="000F7A8E">
        <w:rPr>
          <w:rFonts w:ascii="Times New Roman" w:hAnsi="Times New Roman" w:cs="Times New Roman"/>
          <w:bCs/>
          <w:iCs/>
          <w:sz w:val="24"/>
          <w:szCs w:val="24"/>
        </w:rPr>
        <w:t xml:space="preserve">Correlation analysis revealed that available P correlated positively with clay, pH, </w:t>
      </w:r>
      <w:proofErr w:type="spellStart"/>
      <w:r w:rsidRPr="000F7A8E">
        <w:rPr>
          <w:rFonts w:ascii="Times New Roman" w:hAnsi="Times New Roman" w:cs="Times New Roman"/>
          <w:bCs/>
          <w:iCs/>
          <w:sz w:val="24"/>
          <w:szCs w:val="24"/>
        </w:rPr>
        <w:t>cation</w:t>
      </w:r>
      <w:proofErr w:type="spellEnd"/>
      <w:r w:rsidRPr="000F7A8E">
        <w:rPr>
          <w:rFonts w:ascii="Times New Roman" w:hAnsi="Times New Roman" w:cs="Times New Roman"/>
          <w:bCs/>
          <w:iCs/>
          <w:sz w:val="24"/>
          <w:szCs w:val="24"/>
        </w:rPr>
        <w:t xml:space="preserve"> exchange capacity, exchangeable Ca and organic P but negatively with sand, silt and organic matter while Organic P correlated positively with organic matter, clay, silt, exchangeable Ca and </w:t>
      </w:r>
      <w:proofErr w:type="spellStart"/>
      <w:r w:rsidRPr="000F7A8E">
        <w:rPr>
          <w:rFonts w:ascii="Times New Roman" w:hAnsi="Times New Roman" w:cs="Times New Roman"/>
          <w:bCs/>
          <w:iCs/>
          <w:sz w:val="24"/>
          <w:szCs w:val="24"/>
        </w:rPr>
        <w:t>cation</w:t>
      </w:r>
      <w:proofErr w:type="spellEnd"/>
      <w:r w:rsidRPr="000F7A8E">
        <w:rPr>
          <w:rFonts w:ascii="Times New Roman" w:hAnsi="Times New Roman" w:cs="Times New Roman"/>
          <w:bCs/>
          <w:iCs/>
          <w:sz w:val="24"/>
          <w:szCs w:val="24"/>
        </w:rPr>
        <w:t xml:space="preserve"> exchange capacity but negatively with sand and </w:t>
      </w:r>
      <w:proofErr w:type="spellStart"/>
      <w:r w:rsidRPr="000F7A8E">
        <w:rPr>
          <w:rFonts w:ascii="Times New Roman" w:hAnsi="Times New Roman" w:cs="Times New Roman"/>
          <w:bCs/>
          <w:iCs/>
          <w:sz w:val="24"/>
          <w:szCs w:val="24"/>
        </w:rPr>
        <w:t>pH.</w:t>
      </w:r>
      <w:proofErr w:type="spellEnd"/>
      <w:r w:rsidRPr="000F7A8E">
        <w:rPr>
          <w:rFonts w:ascii="Times New Roman" w:hAnsi="Times New Roman" w:cs="Times New Roman"/>
          <w:bCs/>
          <w:iCs/>
          <w:sz w:val="24"/>
          <w:szCs w:val="24"/>
        </w:rPr>
        <w:t xml:space="preserve"> </w:t>
      </w:r>
      <w:r w:rsidRPr="000F7A8E">
        <w:rPr>
          <w:rFonts w:ascii="Times New Roman" w:hAnsi="Times New Roman" w:cs="Times New Roman"/>
          <w:sz w:val="24"/>
          <w:szCs w:val="24"/>
        </w:rPr>
        <w:t xml:space="preserve"> All the soils were deficient in available P based on the established critical level of 10mgkg</w:t>
      </w:r>
      <w:r w:rsidRPr="000F7A8E">
        <w:rPr>
          <w:rFonts w:ascii="Times New Roman" w:hAnsi="Times New Roman" w:cs="Times New Roman"/>
          <w:sz w:val="24"/>
          <w:szCs w:val="24"/>
          <w:vertAlign w:val="superscript"/>
        </w:rPr>
        <w:t>-1</w:t>
      </w:r>
      <w:r w:rsidRPr="000F7A8E">
        <w:rPr>
          <w:rFonts w:ascii="Times New Roman" w:hAnsi="Times New Roman" w:cs="Times New Roman"/>
          <w:sz w:val="24"/>
          <w:szCs w:val="24"/>
        </w:rPr>
        <w:t xml:space="preserve"> P for Nigerian soils.</w:t>
      </w:r>
    </w:p>
    <w:p w:rsidR="007D7B94" w:rsidRPr="00414921" w:rsidRDefault="007D7B94" w:rsidP="007D7B94">
      <w:pPr>
        <w:spacing w:after="0" w:line="480" w:lineRule="auto"/>
        <w:jc w:val="center"/>
        <w:rPr>
          <w:rFonts w:ascii="Times New Roman" w:hAnsi="Times New Roman" w:cs="Times New Roman"/>
          <w:b/>
          <w:sz w:val="24"/>
          <w:szCs w:val="24"/>
        </w:rPr>
      </w:pP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D7B94"/>
    <w:rsid w:val="003564D6"/>
    <w:rsid w:val="005A4A3A"/>
    <w:rsid w:val="007D7B94"/>
    <w:rsid w:val="00A258BC"/>
    <w:rsid w:val="00FD72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B94"/>
  </w:style>
  <w:style w:type="paragraph" w:styleId="Heading1">
    <w:name w:val="heading 1"/>
    <w:basedOn w:val="Normal"/>
    <w:next w:val="Normal"/>
    <w:link w:val="Heading1Char"/>
    <w:autoRedefine/>
    <w:uiPriority w:val="9"/>
    <w:qFormat/>
    <w:rsid w:val="007D7B94"/>
    <w:pPr>
      <w:keepNext/>
      <w:keepLines/>
      <w:spacing w:before="480" w:after="0" w:line="240" w:lineRule="auto"/>
      <w:jc w:val="center"/>
      <w:outlineLvl w:val="0"/>
    </w:pPr>
    <w:rPr>
      <w:rFonts w:ascii="Times New Roman" w:eastAsiaTheme="maj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B94"/>
    <w:rPr>
      <w:rFonts w:ascii="Times New Roman" w:eastAsiaTheme="majorEastAsia" w:hAnsi="Times New Roman" w:cs="Times New Roman"/>
      <w:b/>
      <w:bCs/>
      <w:sz w:val="24"/>
      <w:szCs w:val="24"/>
    </w:rPr>
  </w:style>
  <w:style w:type="character" w:customStyle="1" w:styleId="A20">
    <w:name w:val="A20"/>
    <w:uiPriority w:val="99"/>
    <w:rsid w:val="007D7B94"/>
    <w:rPr>
      <w:color w:val="000000"/>
      <w:sz w:val="13"/>
      <w:szCs w:val="1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2026-04-30T10:53:00Z</dcterms:created>
  <dcterms:modified xsi:type="dcterms:W3CDTF">2026-04-30T10:54:00Z</dcterms:modified>
</cp:coreProperties>
</file>