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245EC1">
      <w:pPr>
        <w:pStyle w:val="2"/>
        <w:spacing w:line="48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ABSTRACT</w:t>
      </w:r>
    </w:p>
    <w:p w14:paraId="24637135">
      <w:pPr>
        <w:tabs>
          <w:tab w:val="left" w:pos="3011"/>
          <w:tab w:val="left" w:pos="6676"/>
        </w:tabs>
        <w:spacing w:line="48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Acute toxicity study of Methanol pod extract of </w:t>
      </w:r>
      <w:r>
        <w:rPr>
          <w:rFonts w:ascii="Times New Roman" w:hAnsi="Times New Roman" w:cs="Times New Roman"/>
          <w:i/>
          <w:sz w:val="24"/>
          <w:szCs w:val="24"/>
        </w:rPr>
        <w:t>acacia nilotica</w:t>
      </w:r>
      <w:r>
        <w:rPr>
          <w:rFonts w:ascii="Times New Roman" w:hAnsi="Times New Roman" w:cs="Times New Roman"/>
          <w:sz w:val="24"/>
          <w:szCs w:val="24"/>
        </w:rPr>
        <w:t xml:space="preserve"> did not produced any related signs of toxicity or mortality. The sub acute toxicity study showed a decrease in activity of ALP, AST and ALT of the methanol pod extract of </w:t>
      </w:r>
      <w:r>
        <w:rPr>
          <w:rFonts w:ascii="Times New Roman" w:hAnsi="Times New Roman" w:cs="Times New Roman"/>
          <w:i/>
          <w:sz w:val="24"/>
          <w:szCs w:val="24"/>
        </w:rPr>
        <w:t>acacia nilotica</w:t>
      </w:r>
      <w:r>
        <w:rPr>
          <w:rFonts w:ascii="Times New Roman" w:hAnsi="Times New Roman" w:cs="Times New Roman"/>
          <w:sz w:val="24"/>
          <w:szCs w:val="24"/>
        </w:rPr>
        <w:t>. For ALP there was significant different between animals administered with extract as compared to control which is( 188.0 ±  4.1) and (173.3 ± 5.28) respectively. For ALT there was significant different between group 2 (45.6 ±  1.03) group 3 (54.1  ± 1.48), group 4 (47.6 ±  0.63) and group 5 (52.9 ± 2.11) as compared to the control(21.8  ± 1.48), For AST there was no significant different between group 3 (170.8 ±  2.75) group 4 (178.0 ±  4.96) and group 5 (174.3±   3.35) but there was no significant different between group 1(155.1 ± 3.28) and group 2 (167.9 ±  3.16) respectively. ALT was significantly low in all the test groups compared to the control. The activity of AST in group 2 was not significant when compared to control but all other groups showed a significant increase in activities to the control. The result showed that acacia nilotica is a potent hepatotoxic substance. There is need for further research to identify the leading conpound responsible for the hepatotoxicity.</w:t>
      </w:r>
      <w:r>
        <w:t xml:space="preserve"> </w:t>
      </w:r>
    </w:p>
    <w:p w14:paraId="5DB91DD0"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C07946"/>
    <w:rsid w:val="7FC07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GB" w:eastAsia="ja-JP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E54A1" w:themeColor="accent1" w:themeShade="BF"/>
      <w:sz w:val="32"/>
      <w:szCs w:val="32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2026-05-14T07:52:00Z</dcterms:created>
  <dc:creator>Elibrary</dc:creator>
  <cp:lastModifiedBy>Elibrary</cp:lastModifiedBy>
  <dcterms:modified xsi:type="dcterms:W3CDTF">2026-05-14T07:52:53Z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1033-12.1.0.25242</vt:lpwstr>
  </property>
  <property fmtid="{D5CDD505-2E9C-101B-9397-08002B2CF9AE}" pid="3" name="ICV">
    <vt:lpwstr>2F9583373D2A4DAFBCF9B8D965ACC0AE_11</vt:lpwstr>
  </property>
  <property fmtid="{D5CDD505-2E9C-101B-9397-08002B2CF9AE}" pid="4" name="KSOTemplateDocerSaveRecord">
    <vt:lpwstr>eyJoZGlkIjoiYWMyMTc3YWRjMGEzM2IxZThmMjFkNTQ5MjY5YjM0NjgifQ==</vt:lpwstr>
  </property>
</Properties>
</file>