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64" w:rsidRPr="008166A6" w:rsidRDefault="007C0B64" w:rsidP="007C0B64">
      <w:pPr>
        <w:pStyle w:val="Heading1"/>
        <w:ind w:left="0"/>
      </w:pPr>
      <w:r w:rsidRPr="00284660">
        <w:t>ABSTRACT</w:t>
      </w:r>
    </w:p>
    <w:p w:rsidR="005A4A3A" w:rsidRDefault="007C0B64" w:rsidP="007C0B64">
      <w:r>
        <w:rPr>
          <w:rFonts w:ascii="Times New Roman" w:eastAsiaTheme="minorEastAsia" w:hAnsi="Times New Roman" w:cs="Times New Roman"/>
          <w:sz w:val="24"/>
          <w:szCs w:val="24"/>
        </w:rPr>
        <w:t>The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study investigated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effect of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1D2537">
        <w:rPr>
          <w:rFonts w:ascii="Times New Roman" w:eastAsiaTheme="minorEastAsia" w:hAnsi="Times New Roman" w:cs="Times New Roman"/>
          <w:sz w:val="24"/>
          <w:szCs w:val="24"/>
        </w:rPr>
        <w:t>oxytetracycline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administered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on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growth performance,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carcass characteristics, and usage and 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>wit</w:t>
      </w:r>
      <w:r>
        <w:rPr>
          <w:rFonts w:ascii="Times New Roman" w:eastAsiaTheme="minorEastAsia" w:hAnsi="Times New Roman" w:cs="Times New Roman"/>
          <w:sz w:val="24"/>
          <w:szCs w:val="24"/>
        </w:rPr>
        <w:t>hdrawal period on broiler birds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. The study was conducted in two (2) phases. Phase one of the studies was a survey in </w:t>
      </w:r>
      <w:proofErr w:type="spellStart"/>
      <w:r w:rsidRPr="001D2537">
        <w:rPr>
          <w:rFonts w:ascii="Times New Roman" w:eastAsiaTheme="minorEastAsia" w:hAnsi="Times New Roman" w:cs="Times New Roman"/>
          <w:sz w:val="24"/>
          <w:szCs w:val="24"/>
        </w:rPr>
        <w:t>sokoto</w:t>
      </w:r>
      <w:proofErr w:type="spellEnd"/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metropolis, where 30 farmers were purposively sampled and administered a structured questionnaire. The second phase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is 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conducted using a total of 288 broiler birds in </w:t>
      </w:r>
      <w:r>
        <w:rPr>
          <w:rFonts w:ascii="Times New Roman" w:eastAsiaTheme="minorEastAsia" w:hAnsi="Times New Roman" w:cs="Times New Roman"/>
          <w:sz w:val="24"/>
          <w:szCs w:val="24"/>
        </w:rPr>
        <w:t>a Completely Randomized Design.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Four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treatments; </w:t>
      </w:r>
      <w:proofErr w:type="gramStart"/>
      <w:r w:rsidRPr="001D2537">
        <w:rPr>
          <w:rFonts w:ascii="Times New Roman" w:eastAsiaTheme="minorEastAsia" w:hAnsi="Times New Roman" w:cs="Times New Roman"/>
          <w:sz w:val="24"/>
          <w:szCs w:val="24"/>
        </w:rPr>
        <w:t>T</w:t>
      </w:r>
      <w:r w:rsidRPr="00E36330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20 mg/kg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>), T</w:t>
      </w:r>
      <w:r w:rsidRPr="00E36330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>
        <w:rPr>
          <w:rFonts w:ascii="Times New Roman" w:eastAsiaTheme="minorEastAsia" w:hAnsi="Times New Roman" w:cs="Times New Roman"/>
          <w:sz w:val="24"/>
          <w:szCs w:val="24"/>
        </w:rPr>
        <w:t>40 mg/kg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>), T</w:t>
      </w:r>
      <w:r w:rsidRPr="00E36330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3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>
        <w:rPr>
          <w:rFonts w:ascii="Times New Roman" w:eastAsiaTheme="minorEastAsia" w:hAnsi="Times New Roman" w:cs="Times New Roman"/>
          <w:sz w:val="24"/>
          <w:szCs w:val="24"/>
        </w:rPr>
        <w:t>60 mg/kg)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and T</w:t>
      </w:r>
      <w:r w:rsidRPr="00E36330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control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. The results of the survey revealed that majority (76.7%) of farmers used </w:t>
      </w:r>
      <w:proofErr w:type="spellStart"/>
      <w:r w:rsidRPr="001D2537">
        <w:rPr>
          <w:rFonts w:ascii="Times New Roman" w:eastAsiaTheme="minorEastAsia" w:hAnsi="Times New Roman" w:cs="Times New Roman"/>
          <w:sz w:val="24"/>
          <w:szCs w:val="24"/>
        </w:rPr>
        <w:t>oxytetracycline</w:t>
      </w:r>
      <w:proofErr w:type="spellEnd"/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and only 33.3% adhered to recommended withdrawal period. The results of starter on the experiment revealed significant difference (P&lt;0.05) in feed intake, final body weight and weight gain in all the treatments. The result of the fi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nisher phase of the experiment 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was shown that, there were significant difference (P&lt;0.05) in the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feed 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>intake</w:t>
      </w:r>
      <w:r>
        <w:rPr>
          <w:rFonts w:ascii="Times New Roman" w:eastAsiaTheme="minorEastAsia" w:hAnsi="Times New Roman" w:cs="Times New Roman"/>
          <w:sz w:val="24"/>
          <w:szCs w:val="24"/>
        </w:rPr>
        <w:t>, body weight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>
        <w:rPr>
          <w:rFonts w:ascii="Times New Roman" w:eastAsiaTheme="minorEastAsia" w:hAnsi="Times New Roman" w:cs="Times New Roman"/>
          <w:sz w:val="24"/>
          <w:szCs w:val="24"/>
        </w:rPr>
        <w:t>body weight gain</w:t>
      </w:r>
      <w:r w:rsidRPr="001D253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Pr="001D2537">
        <w:rPr>
          <w:rFonts w:ascii="Times New Roman" w:hAnsi="Times New Roman" w:cs="Times New Roman"/>
          <w:sz w:val="24"/>
          <w:szCs w:val="24"/>
        </w:rPr>
        <w:t>The result of carcass characteristics of the study showed significant difference (P&lt;0.05) among the treatments. The OTC residue quantification resu</w:t>
      </w:r>
      <w:r>
        <w:rPr>
          <w:rFonts w:ascii="Times New Roman" w:hAnsi="Times New Roman" w:cs="Times New Roman"/>
          <w:sz w:val="24"/>
          <w:szCs w:val="24"/>
        </w:rPr>
        <w:t xml:space="preserve">lts shows </w:t>
      </w:r>
      <w:r w:rsidRPr="001D2537">
        <w:rPr>
          <w:rFonts w:ascii="Times New Roman" w:hAnsi="Times New Roman" w:cs="Times New Roman"/>
          <w:sz w:val="24"/>
          <w:szCs w:val="24"/>
        </w:rPr>
        <w:t>residue</w:t>
      </w:r>
      <w:r>
        <w:rPr>
          <w:rFonts w:ascii="Times New Roman" w:hAnsi="Times New Roman" w:cs="Times New Roman"/>
          <w:sz w:val="24"/>
          <w:szCs w:val="24"/>
        </w:rPr>
        <w:t xml:space="preserve"> within the acceptable limit</w:t>
      </w:r>
      <w:r w:rsidRPr="001D2537">
        <w:rPr>
          <w:rFonts w:ascii="Times New Roman" w:hAnsi="Times New Roman" w:cs="Times New Roman"/>
          <w:sz w:val="24"/>
          <w:szCs w:val="24"/>
        </w:rPr>
        <w:t xml:space="preserve"> in all the sampled (Heart, Liver, Kidney and Muscle) collected across all the treatments of the experiment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461FEF">
        <w:rPr>
          <w:rFonts w:ascii="Times New Roman" w:eastAsiaTheme="minorEastAsia" w:hAnsi="Times New Roman" w:cs="Times New Roman"/>
          <w:sz w:val="24"/>
          <w:szCs w:val="24"/>
        </w:rPr>
        <w:t xml:space="preserve">result </w:t>
      </w:r>
      <w:r>
        <w:rPr>
          <w:rFonts w:ascii="Times New Roman" w:eastAsiaTheme="minorEastAsia" w:hAnsi="Times New Roman" w:cs="Times New Roman"/>
          <w:sz w:val="24"/>
          <w:szCs w:val="24"/>
        </w:rPr>
        <w:t>of the study concluded</w:t>
      </w:r>
      <w:r w:rsidRPr="00461FEF">
        <w:rPr>
          <w:rFonts w:ascii="Times New Roman" w:eastAsiaTheme="minorEastAsia" w:hAnsi="Times New Roman" w:cs="Times New Roman"/>
          <w:sz w:val="24"/>
          <w:szCs w:val="24"/>
        </w:rPr>
        <w:t xml:space="preserve"> that bird </w:t>
      </w:r>
      <w:r>
        <w:rPr>
          <w:rFonts w:ascii="Times New Roman" w:eastAsiaTheme="minorEastAsia" w:hAnsi="Times New Roman" w:cs="Times New Roman"/>
          <w:sz w:val="24"/>
          <w:szCs w:val="24"/>
        </w:rPr>
        <w:t>administered</w:t>
      </w:r>
      <w:r w:rsidRPr="00461FEF">
        <w:rPr>
          <w:rFonts w:ascii="Times New Roman" w:eastAsiaTheme="minorEastAsia" w:hAnsi="Times New Roman" w:cs="Times New Roman"/>
          <w:sz w:val="24"/>
          <w:szCs w:val="24"/>
        </w:rPr>
        <w:t xml:space="preserve"> diet with highest dosage of OTC supplementation had better performance in average body weight per bird (1483.93)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461FEF">
        <w:rPr>
          <w:rFonts w:ascii="Times New Roman" w:eastAsiaTheme="minorEastAsia" w:hAnsi="Times New Roman" w:cs="Times New Roman"/>
          <w:sz w:val="24"/>
          <w:szCs w:val="24"/>
        </w:rPr>
        <w:t xml:space="preserve"> At seven days withdrawal period traces of </w:t>
      </w:r>
      <w:proofErr w:type="spellStart"/>
      <w:r w:rsidRPr="00461FEF">
        <w:rPr>
          <w:rFonts w:ascii="Times New Roman" w:eastAsiaTheme="minorEastAsia" w:hAnsi="Times New Roman" w:cs="Times New Roman"/>
          <w:sz w:val="24"/>
          <w:szCs w:val="24"/>
        </w:rPr>
        <w:t>oxytetracycline</w:t>
      </w:r>
      <w:proofErr w:type="spellEnd"/>
      <w:r w:rsidRPr="00461FEF">
        <w:rPr>
          <w:rFonts w:ascii="Times New Roman" w:eastAsiaTheme="minorEastAsia" w:hAnsi="Times New Roman" w:cs="Times New Roman"/>
          <w:sz w:val="24"/>
          <w:szCs w:val="24"/>
        </w:rPr>
        <w:t xml:space="preserve"> found on tissue and organs analysis are within the acceptable limit.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With the </w:t>
      </w:r>
      <w:r w:rsidRPr="00284660">
        <w:rPr>
          <w:rFonts w:ascii="Times New Roman" w:eastAsiaTheme="minorEastAsia" w:hAnsi="Times New Roman" w:cs="Times New Roman"/>
          <w:sz w:val="24"/>
          <w:szCs w:val="24"/>
        </w:rPr>
        <w:t>good management and hygiene, broiler can be reared antibiotics</w:t>
      </w:r>
      <w:r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284660">
        <w:rPr>
          <w:rFonts w:ascii="Times New Roman" w:eastAsiaTheme="minorEastAsia" w:hAnsi="Times New Roman" w:cs="Times New Roman"/>
          <w:sz w:val="24"/>
          <w:szCs w:val="24"/>
        </w:rPr>
        <w:t>free, t</w:t>
      </w:r>
      <w:r>
        <w:rPr>
          <w:rFonts w:ascii="Times New Roman" w:eastAsiaTheme="minorEastAsia" w:hAnsi="Times New Roman" w:cs="Times New Roman"/>
          <w:sz w:val="24"/>
          <w:szCs w:val="24"/>
        </w:rPr>
        <w:t>o avoid the danger of consuming meat with drug residue</w:t>
      </w:r>
    </w:p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C0B64"/>
    <w:rsid w:val="00177A07"/>
    <w:rsid w:val="003564D6"/>
    <w:rsid w:val="005A4A3A"/>
    <w:rsid w:val="007C0B64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B64"/>
    <w:pPr>
      <w:spacing w:after="160" w:line="259" w:lineRule="auto"/>
    </w:pPr>
    <w:rPr>
      <w:lang w:val="en-GB"/>
    </w:rPr>
  </w:style>
  <w:style w:type="paragraph" w:styleId="Heading1">
    <w:name w:val="heading 1"/>
    <w:basedOn w:val="Normal"/>
    <w:link w:val="Heading1Char"/>
    <w:uiPriority w:val="1"/>
    <w:qFormat/>
    <w:rsid w:val="007C0B64"/>
    <w:pPr>
      <w:widowControl w:val="0"/>
      <w:autoSpaceDE w:val="0"/>
      <w:autoSpaceDN w:val="0"/>
      <w:spacing w:before="283" w:after="240" w:line="240" w:lineRule="auto"/>
      <w:ind w:left="118"/>
      <w:jc w:val="center"/>
      <w:outlineLvl w:val="0"/>
    </w:pPr>
    <w:rPr>
      <w:rFonts w:ascii="Times New Roman" w:eastAsia="Arial" w:hAnsi="Times New Roman" w:cs="Arial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0B64"/>
    <w:rPr>
      <w:rFonts w:ascii="Times New Roman" w:eastAsia="Arial" w:hAnsi="Times New Roman" w:cs="Arial"/>
      <w:b/>
      <w:bCs/>
      <w:sz w:val="24"/>
      <w:szCs w:val="24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2026-04-23T11:55:00Z</dcterms:created>
  <dcterms:modified xsi:type="dcterms:W3CDTF">2026-04-23T11:55:00Z</dcterms:modified>
</cp:coreProperties>
</file>