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9AA" w:rsidRPr="00902DD3" w:rsidRDefault="005569AA" w:rsidP="005569AA">
      <w:pPr>
        <w:spacing w:line="240" w:lineRule="auto"/>
        <w:jc w:val="center"/>
        <w:rPr>
          <w:rFonts w:ascii="Times New Roman" w:hAnsi="Times New Roman" w:cs="Times New Roman"/>
          <w:b/>
          <w:sz w:val="24"/>
          <w:szCs w:val="24"/>
        </w:rPr>
      </w:pPr>
      <w:r w:rsidRPr="00902DD3">
        <w:rPr>
          <w:rFonts w:ascii="Times New Roman" w:hAnsi="Times New Roman" w:cs="Times New Roman"/>
          <w:b/>
          <w:sz w:val="24"/>
          <w:szCs w:val="24"/>
        </w:rPr>
        <w:t>Abstract</w:t>
      </w:r>
    </w:p>
    <w:p w:rsidR="005569AA" w:rsidRPr="00902DD3" w:rsidRDefault="005569AA" w:rsidP="005569AA">
      <w:pPr>
        <w:spacing w:line="240" w:lineRule="auto"/>
        <w:jc w:val="both"/>
        <w:rPr>
          <w:rFonts w:ascii="Times New Roman" w:hAnsi="Times New Roman" w:cs="Times New Roman"/>
          <w:b/>
          <w:bCs/>
          <w:sz w:val="24"/>
          <w:szCs w:val="24"/>
          <w:lang w:val="en-GB"/>
        </w:rPr>
      </w:pPr>
      <w:r w:rsidRPr="00902DD3">
        <w:rPr>
          <w:rFonts w:ascii="Times New Roman" w:hAnsi="Times New Roman" w:cs="Times New Roman"/>
          <w:sz w:val="24"/>
          <w:szCs w:val="24"/>
        </w:rPr>
        <w:t>This research work is centered on a Comparative Study of Islamic Exorcism (</w:t>
      </w:r>
      <w:proofErr w:type="spellStart"/>
      <w:r w:rsidRPr="00902DD3">
        <w:rPr>
          <w:rFonts w:ascii="Times New Roman" w:hAnsi="Times New Roman" w:cs="Times New Roman"/>
          <w:sz w:val="24"/>
          <w:szCs w:val="24"/>
        </w:rPr>
        <w:t>Qur</w:t>
      </w:r>
      <w:r w:rsidRPr="00902DD3">
        <w:rPr>
          <w:rFonts w:ascii="Times New Roman" w:hAnsi="Times New Roman" w:cs="Times New Roman"/>
          <w:bCs/>
          <w:sz w:val="24"/>
          <w:szCs w:val="24"/>
        </w:rPr>
        <w:t>'</w:t>
      </w:r>
      <w:r w:rsidRPr="00902DD3">
        <w:rPr>
          <w:rFonts w:ascii="Times New Roman" w:hAnsi="Times New Roman" w:cs="Times New Roman"/>
          <w:sz w:val="24"/>
          <w:szCs w:val="24"/>
        </w:rPr>
        <w:t>anic</w:t>
      </w:r>
      <w:proofErr w:type="spellEnd"/>
      <w:r w:rsidRPr="00902DD3">
        <w:rPr>
          <w:rFonts w:ascii="Times New Roman" w:hAnsi="Times New Roman" w:cs="Times New Roman"/>
          <w:sz w:val="24"/>
          <w:szCs w:val="24"/>
        </w:rPr>
        <w:t xml:space="preserve"> Healing) and </w:t>
      </w:r>
      <w:proofErr w:type="spellStart"/>
      <w:r w:rsidRPr="00902DD3">
        <w:rPr>
          <w:rFonts w:ascii="Times New Roman" w:hAnsi="Times New Roman" w:cs="Times New Roman"/>
          <w:sz w:val="24"/>
          <w:szCs w:val="24"/>
        </w:rPr>
        <w:t>Bori</w:t>
      </w:r>
      <w:proofErr w:type="spellEnd"/>
      <w:r w:rsidRPr="00902DD3">
        <w:rPr>
          <w:rFonts w:ascii="Times New Roman" w:hAnsi="Times New Roman" w:cs="Times New Roman"/>
          <w:sz w:val="24"/>
          <w:szCs w:val="24"/>
        </w:rPr>
        <w:t xml:space="preserve">-fetish in the light of Islam, with particular reference to </w:t>
      </w:r>
      <w:proofErr w:type="spellStart"/>
      <w:r w:rsidRPr="00902DD3">
        <w:rPr>
          <w:rFonts w:ascii="Times New Roman" w:hAnsi="Times New Roman" w:cs="Times New Roman"/>
          <w:sz w:val="24"/>
          <w:szCs w:val="24"/>
        </w:rPr>
        <w:t>Borno</w:t>
      </w:r>
      <w:proofErr w:type="spellEnd"/>
      <w:r w:rsidRPr="00902DD3">
        <w:rPr>
          <w:rFonts w:ascii="Times New Roman" w:hAnsi="Times New Roman" w:cs="Times New Roman"/>
          <w:sz w:val="24"/>
          <w:szCs w:val="24"/>
        </w:rPr>
        <w:t xml:space="preserve"> State. In this regard the roles played by the populace in interaction with either of the two methods were examined. To this matter, the researcher used interviews and questionnaire methods as instrument for data collection. So also Textbooks, Journals, Dissertations, Seminar papers were also included. The research found out that there are many kinds of traditional possession remedies in </w:t>
      </w:r>
      <w:proofErr w:type="spellStart"/>
      <w:r w:rsidRPr="00902DD3">
        <w:rPr>
          <w:rFonts w:ascii="Times New Roman" w:hAnsi="Times New Roman" w:cs="Times New Roman"/>
          <w:sz w:val="24"/>
          <w:szCs w:val="24"/>
        </w:rPr>
        <w:t>Borno</w:t>
      </w:r>
      <w:proofErr w:type="spellEnd"/>
      <w:r w:rsidRPr="00902DD3">
        <w:rPr>
          <w:rFonts w:ascii="Times New Roman" w:hAnsi="Times New Roman" w:cs="Times New Roman"/>
          <w:sz w:val="24"/>
          <w:szCs w:val="24"/>
        </w:rPr>
        <w:t xml:space="preserve"> according to different geo-political zones. The remedies are either conflicting or in concomitance with that of </w:t>
      </w:r>
      <w:proofErr w:type="spellStart"/>
      <w:r w:rsidRPr="00902DD3">
        <w:rPr>
          <w:rFonts w:ascii="Times New Roman" w:hAnsi="Times New Roman" w:cs="Times New Roman"/>
          <w:sz w:val="24"/>
          <w:szCs w:val="24"/>
        </w:rPr>
        <w:t>Bori</w:t>
      </w:r>
      <w:proofErr w:type="spellEnd"/>
      <w:r w:rsidRPr="00902DD3">
        <w:rPr>
          <w:rFonts w:ascii="Times New Roman" w:hAnsi="Times New Roman" w:cs="Times New Roman"/>
          <w:sz w:val="24"/>
          <w:szCs w:val="24"/>
        </w:rPr>
        <w:t xml:space="preserve">-fetish. It is interesting to note that all the remedies are having similar beliefs in regards to supernatural forces. </w:t>
      </w:r>
      <w:proofErr w:type="spellStart"/>
      <w:r w:rsidRPr="00902DD3">
        <w:rPr>
          <w:rFonts w:ascii="Times New Roman" w:hAnsi="Times New Roman" w:cs="Times New Roman"/>
          <w:sz w:val="24"/>
          <w:szCs w:val="24"/>
        </w:rPr>
        <w:t>Bwali</w:t>
      </w:r>
      <w:proofErr w:type="spellEnd"/>
      <w:r w:rsidRPr="00902DD3">
        <w:rPr>
          <w:rFonts w:ascii="Times New Roman" w:hAnsi="Times New Roman" w:cs="Times New Roman"/>
          <w:sz w:val="24"/>
          <w:szCs w:val="24"/>
        </w:rPr>
        <w:t xml:space="preserve"> and </w:t>
      </w:r>
      <w:proofErr w:type="spellStart"/>
      <w:r w:rsidRPr="00902DD3">
        <w:rPr>
          <w:rFonts w:ascii="Times New Roman" w:hAnsi="Times New Roman" w:cs="Times New Roman"/>
          <w:sz w:val="24"/>
          <w:szCs w:val="24"/>
        </w:rPr>
        <w:t>Badri</w:t>
      </w:r>
      <w:proofErr w:type="spellEnd"/>
      <w:r w:rsidRPr="00902DD3">
        <w:rPr>
          <w:rFonts w:ascii="Times New Roman" w:hAnsi="Times New Roman" w:cs="Times New Roman"/>
          <w:sz w:val="24"/>
          <w:szCs w:val="24"/>
        </w:rPr>
        <w:t xml:space="preserve"> healing are terms used to refer a healing rituals centered on the belief in the existence of the power of Jinn which possess their victims in various ways and forms. Therefore, the research found out that the rural dwellers are patronizing the aforementioned traditional remedies for the belief that all the practices involved are aimed at cure and healing. As such some of the fetishism practitioners have also regarded it as a means of entertainment and gain of worldly benefits. So also, the efficacy of </w:t>
      </w:r>
      <w:proofErr w:type="spellStart"/>
      <w:r w:rsidRPr="00902DD3">
        <w:rPr>
          <w:rFonts w:ascii="Times New Roman" w:hAnsi="Times New Roman" w:cs="Times New Roman"/>
          <w:sz w:val="24"/>
          <w:szCs w:val="24"/>
        </w:rPr>
        <w:t>Qur</w:t>
      </w:r>
      <w:r w:rsidRPr="00902DD3">
        <w:rPr>
          <w:rFonts w:ascii="Times New Roman" w:hAnsi="Times New Roman" w:cs="Times New Roman"/>
          <w:bCs/>
          <w:sz w:val="24"/>
          <w:szCs w:val="24"/>
        </w:rPr>
        <w:t>'anic</w:t>
      </w:r>
      <w:proofErr w:type="spellEnd"/>
      <w:r w:rsidRPr="00902DD3">
        <w:rPr>
          <w:rFonts w:ascii="Times New Roman" w:hAnsi="Times New Roman" w:cs="Times New Roman"/>
          <w:bCs/>
          <w:sz w:val="24"/>
          <w:szCs w:val="24"/>
        </w:rPr>
        <w:t xml:space="preserve"> healing was also brought into light to the extent that many use to describe it as </w:t>
      </w:r>
      <w:proofErr w:type="spellStart"/>
      <w:r w:rsidRPr="00902DD3">
        <w:rPr>
          <w:rFonts w:ascii="Times New Roman" w:hAnsi="Times New Roman" w:cs="Times New Roman"/>
          <w:bCs/>
          <w:sz w:val="24"/>
          <w:szCs w:val="24"/>
        </w:rPr>
        <w:t>Taida</w:t>
      </w:r>
      <w:proofErr w:type="spellEnd"/>
      <w:r w:rsidRPr="00902DD3">
        <w:rPr>
          <w:rFonts w:ascii="Times New Roman" w:hAnsi="Times New Roman" w:cs="Times New Roman"/>
          <w:bCs/>
          <w:sz w:val="24"/>
          <w:szCs w:val="24"/>
        </w:rPr>
        <w:t xml:space="preserve"> and </w:t>
      </w:r>
      <w:proofErr w:type="spellStart"/>
      <w:r w:rsidRPr="00902DD3">
        <w:rPr>
          <w:rFonts w:ascii="Times New Roman" w:hAnsi="Times New Roman" w:cs="Times New Roman"/>
          <w:bCs/>
          <w:sz w:val="24"/>
          <w:szCs w:val="24"/>
        </w:rPr>
        <w:t>Hijab</w:t>
      </w:r>
      <w:proofErr w:type="spellEnd"/>
      <w:r w:rsidRPr="00902DD3">
        <w:rPr>
          <w:rFonts w:ascii="Times New Roman" w:hAnsi="Times New Roman" w:cs="Times New Roman"/>
          <w:bCs/>
          <w:sz w:val="24"/>
          <w:szCs w:val="24"/>
        </w:rPr>
        <w:t xml:space="preserve">. This is because the effect of </w:t>
      </w:r>
      <w:proofErr w:type="spellStart"/>
      <w:r w:rsidRPr="00902DD3">
        <w:rPr>
          <w:rFonts w:ascii="Times New Roman" w:hAnsi="Times New Roman" w:cs="Times New Roman"/>
          <w:bCs/>
          <w:sz w:val="24"/>
          <w:szCs w:val="24"/>
        </w:rPr>
        <w:t>Qur'anic</w:t>
      </w:r>
      <w:proofErr w:type="spellEnd"/>
      <w:r w:rsidRPr="00902DD3">
        <w:rPr>
          <w:rFonts w:ascii="Times New Roman" w:hAnsi="Times New Roman" w:cs="Times New Roman"/>
          <w:bCs/>
          <w:sz w:val="24"/>
          <w:szCs w:val="24"/>
        </w:rPr>
        <w:t xml:space="preserve"> healing is considered to be very powerful healing sources available to those who believe in its efficacy. </w:t>
      </w:r>
      <w:r w:rsidRPr="00902DD3">
        <w:rPr>
          <w:rFonts w:ascii="Times New Roman" w:hAnsi="Times New Roman" w:cs="Times New Roman"/>
          <w:sz w:val="24"/>
          <w:szCs w:val="24"/>
        </w:rPr>
        <w:t>It is recommended that all sorts of healing methods should be considered provided they do not contravene to the teachings of Islam and if it may not harm or endanger the life of the people. To attain this it is recommended that whoever wants to engage in any permissible healing technique one must seek a deep knowledge in the field so as not to endanger the life of his clients.</w:t>
      </w:r>
      <w:r w:rsidRPr="00902DD3">
        <w:rPr>
          <w:rFonts w:ascii="Times New Roman" w:hAnsi="Times New Roman" w:cs="Times New Roman"/>
          <w:b/>
          <w:bCs/>
          <w:sz w:val="24"/>
          <w:szCs w:val="24"/>
          <w:lang w:val="en-GB"/>
        </w:rPr>
        <w:t xml:space="preserve"> </w:t>
      </w:r>
    </w:p>
    <w:p w:rsidR="00377EA0" w:rsidRDefault="00377EA0"/>
    <w:sectPr w:rsidR="00377EA0" w:rsidSect="00377EA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5569AA"/>
    <w:rsid w:val="00377EA0"/>
    <w:rsid w:val="005569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9AA"/>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1672</Characters>
  <Application>Microsoft Office Word</Application>
  <DocSecurity>0</DocSecurity>
  <Lines>13</Lines>
  <Paragraphs>3</Paragraphs>
  <ScaleCrop>false</ScaleCrop>
  <Company/>
  <LinksUpToDate>false</LinksUpToDate>
  <CharactersWithSpaces>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2026-04-27T09:16:00Z</dcterms:created>
  <dcterms:modified xsi:type="dcterms:W3CDTF">2026-04-27T09:16:00Z</dcterms:modified>
</cp:coreProperties>
</file>