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1D" w:rsidRPr="00E012BD" w:rsidRDefault="006E381D" w:rsidP="006E3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2B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A4A3A" w:rsidRDefault="006E381D" w:rsidP="006E381D">
      <w:r w:rsidRPr="00192A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field experiment was conducted during </w:t>
      </w:r>
      <w:proofErr w:type="spellStart"/>
      <w:r w:rsidRPr="00192AED">
        <w:rPr>
          <w:rFonts w:ascii="Times New Roman" w:hAnsi="Times New Roman" w:cs="Times New Roman"/>
          <w:color w:val="000000" w:themeColor="text1"/>
          <w:sz w:val="24"/>
          <w:szCs w:val="24"/>
        </w:rPr>
        <w:t>rainingseason</w:t>
      </w:r>
      <w:proofErr w:type="spellEnd"/>
      <w:r w:rsidRPr="00192A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2017-2018, at the Teaching and Research Farm of Usmanu Danfodiyo University, </w:t>
      </w:r>
      <w:proofErr w:type="spellStart"/>
      <w:r w:rsidRPr="00192AED">
        <w:rPr>
          <w:rFonts w:ascii="Times New Roman" w:hAnsi="Times New Roman" w:cs="Times New Roman"/>
          <w:color w:val="000000" w:themeColor="text1"/>
          <w:sz w:val="24"/>
          <w:szCs w:val="24"/>
        </w:rPr>
        <w:t>Sokoto,</w:t>
      </w:r>
      <w:r w:rsidRPr="00E41555">
        <w:rPr>
          <w:rFonts w:ascii="Times New Roman" w:hAnsi="Times New Roman" w:cs="Times New Roman"/>
          <w:color w:val="000000" w:themeColor="text1"/>
          <w:sz w:val="24"/>
          <w:szCs w:val="24"/>
        </w:rPr>
        <w:t>Sokoto</w:t>
      </w:r>
      <w:proofErr w:type="spellEnd"/>
      <w:r w:rsidRPr="00E415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lies on latitude 13° 01’N; and longitude 5° 15’E and at an altitude of about 350m above sea level with minimum and maximum temperature of 15</w:t>
      </w:r>
      <w:r w:rsidRPr="00E4155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Pr="00E41555">
        <w:rPr>
          <w:rFonts w:ascii="Times New Roman" w:hAnsi="Times New Roman" w:cs="Times New Roman"/>
          <w:color w:val="000000" w:themeColor="text1"/>
          <w:sz w:val="24"/>
          <w:szCs w:val="24"/>
        </w:rPr>
        <w:t>C and 40</w:t>
      </w:r>
      <w:r w:rsidRPr="00E4155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Pr="00E415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 respectively (Singh </w:t>
      </w:r>
      <w:r w:rsidRPr="00E4155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et al</w:t>
      </w:r>
      <w:r w:rsidRPr="00E41555">
        <w:rPr>
          <w:rFonts w:ascii="Times New Roman" w:hAnsi="Times New Roman" w:cs="Times New Roman"/>
          <w:color w:val="000000" w:themeColor="text1"/>
          <w:sz w:val="24"/>
          <w:szCs w:val="24"/>
        </w:rPr>
        <w:t>., 2011) and 645mm of rainfall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 annum</w:t>
      </w:r>
      <w:r w:rsidRPr="00E415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(Sokoto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Energy Research Centre, SERC)</w:t>
      </w:r>
      <w:r w:rsidRPr="00192A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evaluate the effect of weed management on growth, yield and yield attributes of pearl millet(</w:t>
      </w:r>
      <w:proofErr w:type="spellStart"/>
      <w:r w:rsidRPr="00192A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Pennisetum</w:t>
      </w:r>
      <w:proofErr w:type="spellEnd"/>
      <w:r w:rsidRPr="00192A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92A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glaucum</w:t>
      </w:r>
      <w:proofErr w:type="spellEnd"/>
      <w:r w:rsidRPr="00192AE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192A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L.). The experiment was laid out in RCBD with eight (8) treatments and three replications. The treatments consist of two different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pre-emergence </w:t>
      </w:r>
      <w:r w:rsidRPr="00192A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herbicides </w:t>
      </w:r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at three rates each, </w:t>
      </w:r>
      <w:proofErr w:type="spellStart"/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namely,Atrazine</w:t>
      </w:r>
      <w:proofErr w:type="spellEnd"/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</w:t>
      </w:r>
      <w:proofErr w:type="spellStart"/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Metolachlor</w:t>
      </w:r>
      <w:proofErr w:type="spellEnd"/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applied at the rates of 0.8, 1.2 and 1.6 kg </w:t>
      </w:r>
      <w:proofErr w:type="spellStart"/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a.i</w:t>
      </w:r>
      <w:proofErr w:type="spellEnd"/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./ha,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hoe </w:t>
      </w:r>
      <w:r w:rsidRPr="00192AE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weeding at 3 and 6 weeks after sowing (WAS) and a control plot (weedy check).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The result of the experiment shows that the effect of weed control on plant height at 6, 9 and 12 WAS (cm), number of tillers plant</w:t>
      </w:r>
      <w:r w:rsidRPr="00D73F21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weed density (m</w:t>
      </w:r>
      <w:r w:rsidRPr="0007519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), weed dry weight (kg/ha), weed control efficiency (%), panicle length (cm), days to 50% heading and grain yield (kg/ha) were significant, while non-significant effects were recorded with plant height at 3 WAS and 1000 grains weight (g). </w:t>
      </w:r>
      <w:r>
        <w:rPr>
          <w:rFonts w:ascii="Times New Roman" w:hAnsi="Times New Roman" w:cs="Times New Roman"/>
          <w:sz w:val="24"/>
          <w:szCs w:val="24"/>
        </w:rPr>
        <w:t xml:space="preserve">Among different herbicides rates, pre- emergence application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metolachlor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1.6 kg </w:t>
      </w:r>
      <w:proofErr w:type="spellStart"/>
      <w:r>
        <w:rPr>
          <w:rFonts w:ascii="Times New Roman" w:hAnsi="Times New Roman" w:cs="Times New Roman"/>
          <w:sz w:val="24"/>
          <w:szCs w:val="24"/>
        </w:rPr>
        <w:t>a.i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/ha followed by supplementary hoe weeding at 6 WAS recorded lowest weed </w:t>
      </w:r>
      <w:proofErr w:type="spellStart"/>
      <w:r>
        <w:rPr>
          <w:rFonts w:ascii="Times New Roman" w:hAnsi="Times New Roman" w:cs="Times New Roman"/>
          <w:sz w:val="24"/>
          <w:szCs w:val="24"/>
        </w:rPr>
        <w:t>densityof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24/m</w:t>
      </w:r>
      <w:r w:rsidRPr="006230AD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during harvest, lowest weed dry weight (60.7, 602.4, and 330.57 kg/ha at 3, 6 WAS and</w:t>
      </w:r>
    </w:p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vice Font 10cpi"/>
    <w:panose1 w:val="020F0502020204030204"/>
    <w:charset w:val="00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E381D"/>
    <w:rsid w:val="003564D6"/>
    <w:rsid w:val="00394773"/>
    <w:rsid w:val="005A4A3A"/>
    <w:rsid w:val="006E381D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8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2026-05-07T13:12:00Z</dcterms:created>
  <dcterms:modified xsi:type="dcterms:W3CDTF">2026-05-07T13:12:00Z</dcterms:modified>
</cp:coreProperties>
</file>