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23C" w:rsidRDefault="0027523C" w:rsidP="0027523C">
      <w:pPr>
        <w:spacing w:line="480" w:lineRule="auto"/>
        <w:jc w:val="center"/>
        <w:rPr>
          <w:rFonts w:ascii="Times New Roman" w:hAnsi="Times New Roman"/>
          <w:b/>
          <w:bCs/>
          <w:sz w:val="24"/>
          <w:szCs w:val="24"/>
        </w:rPr>
      </w:pPr>
      <w:r>
        <w:rPr>
          <w:rFonts w:ascii="Times New Roman" w:hAnsi="Times New Roman"/>
          <w:b/>
          <w:bCs/>
          <w:sz w:val="24"/>
          <w:szCs w:val="24"/>
        </w:rPr>
        <w:t>USMANU DANFODIYO UNIVERSITY SOKOTO STATE, NIGERIA</w:t>
      </w:r>
    </w:p>
    <w:p w:rsidR="0027523C" w:rsidRDefault="0027523C" w:rsidP="0027523C">
      <w:pPr>
        <w:pStyle w:val="NoSpacing"/>
        <w:spacing w:line="480" w:lineRule="auto"/>
        <w:rPr>
          <w:rFonts w:ascii="Times New Roman" w:hAnsi="Times New Roman"/>
          <w:b/>
          <w:sz w:val="24"/>
          <w:szCs w:val="24"/>
        </w:rPr>
      </w:pPr>
    </w:p>
    <w:p w:rsidR="0027523C" w:rsidRDefault="00150FF3" w:rsidP="0027523C">
      <w:pPr>
        <w:pStyle w:val="NoSpacing"/>
        <w:spacing w:line="276" w:lineRule="auto"/>
        <w:jc w:val="center"/>
        <w:rPr>
          <w:rFonts w:ascii="Times New Roman" w:eastAsia="Times New Roman" w:hAnsi="Times New Roman"/>
          <w:b/>
          <w:bCs/>
          <w:sz w:val="24"/>
          <w:szCs w:val="24"/>
          <w:lang w:eastAsia="en-GB"/>
        </w:rPr>
      </w:pPr>
      <w:r>
        <w:rPr>
          <w:rFonts w:ascii="Times New Roman" w:eastAsia="Times New Roman" w:hAnsi="Times New Roman"/>
          <w:b/>
          <w:bCs/>
          <w:sz w:val="24"/>
          <w:szCs w:val="24"/>
          <w:lang w:eastAsia="en-GB"/>
        </w:rPr>
        <w:t>LEVEL</w:t>
      </w:r>
      <w:r w:rsidR="004B3F45">
        <w:rPr>
          <w:rFonts w:ascii="Times New Roman" w:eastAsia="Times New Roman" w:hAnsi="Times New Roman"/>
          <w:b/>
          <w:bCs/>
          <w:sz w:val="24"/>
          <w:szCs w:val="24"/>
          <w:lang w:eastAsia="en-GB"/>
        </w:rPr>
        <w:t xml:space="preserve"> OF </w:t>
      </w:r>
      <w:r w:rsidR="0027523C">
        <w:rPr>
          <w:rFonts w:ascii="Times New Roman" w:eastAsia="Times New Roman" w:hAnsi="Times New Roman"/>
          <w:b/>
          <w:bCs/>
          <w:sz w:val="24"/>
          <w:szCs w:val="24"/>
          <w:lang w:eastAsia="en-GB"/>
        </w:rPr>
        <w:t xml:space="preserve">IMPLEMENTATION OF COLLECTION DEVELOPMENT POLICY IN </w:t>
      </w:r>
      <w:r w:rsidR="004B3F45">
        <w:rPr>
          <w:rFonts w:ascii="Times New Roman" w:eastAsia="Times New Roman" w:hAnsi="Times New Roman"/>
          <w:b/>
          <w:bCs/>
          <w:sz w:val="24"/>
          <w:szCs w:val="24"/>
          <w:lang w:eastAsia="en-GB"/>
        </w:rPr>
        <w:t>ACADEMIC LIBRARIES: A CASE STUDY OF ABDULLAHI FODIYO LIBRARY COMPLEX,</w:t>
      </w:r>
      <w:r w:rsidR="0027523C">
        <w:rPr>
          <w:rFonts w:ascii="Times New Roman" w:eastAsia="Times New Roman" w:hAnsi="Times New Roman"/>
          <w:b/>
          <w:bCs/>
          <w:sz w:val="24"/>
          <w:szCs w:val="24"/>
          <w:lang w:eastAsia="en-GB"/>
        </w:rPr>
        <w:t xml:space="preserve"> USMANU DANFODIYO UNIVERSITY, SOKOTO</w:t>
      </w:r>
    </w:p>
    <w:p w:rsidR="0027523C" w:rsidRDefault="0027523C" w:rsidP="0027523C">
      <w:pPr>
        <w:pStyle w:val="NoSpacing"/>
        <w:spacing w:line="276" w:lineRule="auto"/>
        <w:jc w:val="center"/>
        <w:rPr>
          <w:rFonts w:ascii="Times New Roman" w:hAnsi="Times New Roman"/>
          <w:b/>
          <w:sz w:val="24"/>
          <w:szCs w:val="24"/>
        </w:rPr>
      </w:pPr>
    </w:p>
    <w:p w:rsidR="0027523C" w:rsidRDefault="0027523C" w:rsidP="0027523C">
      <w:pPr>
        <w:pStyle w:val="NoSpacing"/>
        <w:spacing w:line="480" w:lineRule="auto"/>
        <w:jc w:val="center"/>
        <w:rPr>
          <w:rFonts w:ascii="Times New Roman" w:hAnsi="Times New Roman"/>
          <w:b/>
          <w:sz w:val="24"/>
          <w:szCs w:val="24"/>
        </w:rPr>
      </w:pPr>
    </w:p>
    <w:p w:rsidR="0027523C" w:rsidRDefault="0027523C" w:rsidP="0027523C">
      <w:pPr>
        <w:pStyle w:val="NoSpacing"/>
        <w:spacing w:line="480" w:lineRule="auto"/>
        <w:jc w:val="center"/>
        <w:rPr>
          <w:rFonts w:ascii="Times New Roman" w:hAnsi="Times New Roman"/>
          <w:b/>
          <w:sz w:val="24"/>
          <w:szCs w:val="24"/>
        </w:rPr>
      </w:pPr>
      <w:r>
        <w:rPr>
          <w:rFonts w:ascii="Times New Roman" w:hAnsi="Times New Roman"/>
          <w:b/>
          <w:sz w:val="24"/>
          <w:szCs w:val="24"/>
        </w:rPr>
        <w:t>By</w:t>
      </w:r>
    </w:p>
    <w:p w:rsidR="0027523C" w:rsidRDefault="0027523C" w:rsidP="0027523C">
      <w:pPr>
        <w:pStyle w:val="NoSpacing"/>
        <w:spacing w:line="480" w:lineRule="auto"/>
        <w:jc w:val="center"/>
        <w:rPr>
          <w:rFonts w:ascii="Times New Roman" w:hAnsi="Times New Roman"/>
          <w:b/>
          <w:sz w:val="24"/>
          <w:szCs w:val="24"/>
        </w:rPr>
      </w:pPr>
    </w:p>
    <w:p w:rsidR="0027523C" w:rsidRDefault="0027523C" w:rsidP="0027523C">
      <w:pPr>
        <w:pStyle w:val="NoSpacing"/>
        <w:spacing w:line="360" w:lineRule="auto"/>
        <w:jc w:val="center"/>
        <w:rPr>
          <w:rFonts w:ascii="Times New Roman" w:hAnsi="Times New Roman"/>
          <w:b/>
          <w:sz w:val="24"/>
          <w:szCs w:val="24"/>
        </w:rPr>
      </w:pPr>
      <w:r>
        <w:rPr>
          <w:rFonts w:ascii="Times New Roman" w:hAnsi="Times New Roman"/>
          <w:b/>
          <w:sz w:val="24"/>
          <w:szCs w:val="24"/>
        </w:rPr>
        <w:t xml:space="preserve">MUHAMMAD, </w:t>
      </w:r>
      <w:r>
        <w:rPr>
          <w:rFonts w:ascii="Times New Roman" w:hAnsi="Times New Roman"/>
          <w:b/>
          <w:sz w:val="28"/>
          <w:szCs w:val="28"/>
        </w:rPr>
        <w:t>Sagir</w:t>
      </w:r>
    </w:p>
    <w:p w:rsidR="0027523C" w:rsidRDefault="0027523C" w:rsidP="0027523C">
      <w:pPr>
        <w:pStyle w:val="NoSpacing"/>
        <w:spacing w:line="360" w:lineRule="auto"/>
        <w:jc w:val="center"/>
        <w:rPr>
          <w:rFonts w:ascii="Times New Roman" w:hAnsi="Times New Roman"/>
          <w:b/>
          <w:sz w:val="28"/>
          <w:szCs w:val="28"/>
        </w:rPr>
      </w:pPr>
      <w:r>
        <w:rPr>
          <w:rFonts w:ascii="Times New Roman" w:hAnsi="Times New Roman"/>
          <w:b/>
          <w:sz w:val="28"/>
          <w:szCs w:val="28"/>
        </w:rPr>
        <w:t>2010421067</w:t>
      </w:r>
    </w:p>
    <w:p w:rsidR="0027523C" w:rsidRDefault="0027523C" w:rsidP="0027523C">
      <w:pPr>
        <w:pStyle w:val="NoSpacing"/>
        <w:spacing w:line="480" w:lineRule="auto"/>
        <w:jc w:val="center"/>
        <w:rPr>
          <w:rFonts w:ascii="Times New Roman" w:hAnsi="Times New Roman"/>
          <w:b/>
          <w:sz w:val="24"/>
          <w:szCs w:val="24"/>
        </w:rPr>
      </w:pPr>
    </w:p>
    <w:p w:rsidR="0027523C" w:rsidRDefault="0027523C" w:rsidP="0027523C">
      <w:pPr>
        <w:pStyle w:val="NoSpacing"/>
        <w:spacing w:line="480" w:lineRule="auto"/>
        <w:rPr>
          <w:rFonts w:ascii="Times New Roman" w:hAnsi="Times New Roman"/>
          <w:b/>
          <w:sz w:val="24"/>
          <w:szCs w:val="24"/>
        </w:rPr>
      </w:pPr>
    </w:p>
    <w:p w:rsidR="0027523C" w:rsidRDefault="0027523C" w:rsidP="0027523C">
      <w:pPr>
        <w:pStyle w:val="NoSpacing"/>
        <w:spacing w:line="360" w:lineRule="auto"/>
        <w:jc w:val="center"/>
        <w:rPr>
          <w:rFonts w:ascii="Times New Roman" w:hAnsi="Times New Roman"/>
          <w:b/>
          <w:sz w:val="24"/>
          <w:szCs w:val="24"/>
        </w:rPr>
      </w:pPr>
      <w:r>
        <w:rPr>
          <w:rFonts w:ascii="Times New Roman" w:hAnsi="Times New Roman"/>
          <w:b/>
          <w:sz w:val="24"/>
          <w:szCs w:val="24"/>
        </w:rPr>
        <w:t>BEING AN UNDERGRADUATE PROJECT SUBMITTED TO THE DEPARTMENT OF LIBRARY AND INFORMATION SCIENCE, FACULTY OF EDUCATION AND EXTENSION SERVICES (FEES). USMAN DANFODIYO UNIVERSITY, SOKOTO STATE, IN PARTIALLY FULFILMENT OF THE REQUIREMENTS FOR THE AWARD OF BACHELOR IN LIBRARY AND INFORMATION SCIENCE (BLIS)</w:t>
      </w:r>
    </w:p>
    <w:p w:rsidR="0027523C" w:rsidRDefault="0027523C" w:rsidP="0027523C">
      <w:pPr>
        <w:pStyle w:val="NoSpacing"/>
        <w:spacing w:line="360" w:lineRule="auto"/>
        <w:jc w:val="center"/>
        <w:rPr>
          <w:rFonts w:ascii="Times New Roman" w:hAnsi="Times New Roman"/>
          <w:b/>
          <w:sz w:val="24"/>
          <w:szCs w:val="24"/>
        </w:rPr>
      </w:pPr>
    </w:p>
    <w:p w:rsidR="0027523C" w:rsidRDefault="0027523C" w:rsidP="0027523C">
      <w:pPr>
        <w:pStyle w:val="NoSpacing"/>
        <w:spacing w:line="360" w:lineRule="auto"/>
        <w:jc w:val="center"/>
        <w:rPr>
          <w:rFonts w:ascii="Times New Roman" w:hAnsi="Times New Roman"/>
          <w:b/>
          <w:sz w:val="24"/>
          <w:szCs w:val="24"/>
        </w:rPr>
      </w:pPr>
    </w:p>
    <w:p w:rsidR="0027523C" w:rsidRDefault="0027523C" w:rsidP="0027523C">
      <w:pPr>
        <w:pStyle w:val="NoSpacing"/>
        <w:spacing w:line="480" w:lineRule="auto"/>
        <w:rPr>
          <w:rFonts w:ascii="Times New Roman" w:hAnsi="Times New Roman"/>
          <w:b/>
          <w:sz w:val="24"/>
          <w:szCs w:val="24"/>
        </w:rPr>
      </w:pPr>
    </w:p>
    <w:p w:rsidR="0027523C" w:rsidRDefault="0027523C" w:rsidP="0027523C">
      <w:pPr>
        <w:pStyle w:val="NoSpacing"/>
        <w:spacing w:line="480" w:lineRule="auto"/>
        <w:jc w:val="center"/>
        <w:rPr>
          <w:rFonts w:ascii="Times New Roman" w:hAnsi="Times New Roman"/>
          <w:b/>
          <w:sz w:val="24"/>
          <w:szCs w:val="24"/>
        </w:rPr>
      </w:pPr>
      <w:r>
        <w:rPr>
          <w:rFonts w:ascii="Times New Roman" w:hAnsi="Times New Roman"/>
          <w:b/>
          <w:sz w:val="24"/>
          <w:szCs w:val="24"/>
        </w:rPr>
        <w:t xml:space="preserve">SUPERVISOR </w:t>
      </w:r>
    </w:p>
    <w:p w:rsidR="0027523C" w:rsidRDefault="0027523C" w:rsidP="0027523C">
      <w:pPr>
        <w:jc w:val="center"/>
        <w:rPr>
          <w:rFonts w:asciiTheme="majorBidi" w:hAnsiTheme="majorBidi" w:cstheme="majorBidi"/>
          <w:b/>
          <w:bCs/>
          <w:sz w:val="24"/>
        </w:rPr>
      </w:pPr>
      <w:r>
        <w:rPr>
          <w:rFonts w:asciiTheme="majorBidi" w:hAnsiTheme="majorBidi" w:cstheme="majorBidi"/>
          <w:b/>
          <w:bCs/>
          <w:sz w:val="24"/>
        </w:rPr>
        <w:t>DR. SHUAIBU ADONA SADIKU</w:t>
      </w:r>
    </w:p>
    <w:p w:rsidR="0027523C" w:rsidRDefault="0027523C" w:rsidP="0027523C">
      <w:pPr>
        <w:pStyle w:val="NoSpacing"/>
        <w:spacing w:line="480" w:lineRule="auto"/>
        <w:jc w:val="center"/>
        <w:rPr>
          <w:rFonts w:ascii="Times New Roman" w:hAnsi="Times New Roman"/>
          <w:b/>
          <w:sz w:val="24"/>
          <w:szCs w:val="24"/>
        </w:rPr>
      </w:pPr>
    </w:p>
    <w:p w:rsidR="0027523C" w:rsidRDefault="0027523C" w:rsidP="0027523C">
      <w:pPr>
        <w:pStyle w:val="NoSpacing"/>
        <w:spacing w:line="480" w:lineRule="auto"/>
        <w:rPr>
          <w:rFonts w:ascii="Times New Roman" w:hAnsi="Times New Roman"/>
          <w:b/>
          <w:sz w:val="24"/>
          <w:szCs w:val="24"/>
        </w:rPr>
      </w:pPr>
    </w:p>
    <w:p w:rsidR="0027523C" w:rsidRDefault="0027523C" w:rsidP="0027523C">
      <w:pPr>
        <w:pStyle w:val="NoSpacing"/>
        <w:spacing w:line="480" w:lineRule="auto"/>
        <w:rPr>
          <w:rFonts w:ascii="Times New Roman" w:hAnsi="Times New Roman"/>
          <w:b/>
          <w:sz w:val="24"/>
          <w:szCs w:val="24"/>
        </w:rPr>
      </w:pPr>
    </w:p>
    <w:p w:rsidR="0027523C" w:rsidRDefault="0027523C" w:rsidP="0027523C">
      <w:pPr>
        <w:pStyle w:val="NoSpacing"/>
        <w:spacing w:line="480" w:lineRule="auto"/>
        <w:rPr>
          <w:rFonts w:ascii="Times New Roman" w:hAnsi="Times New Roman"/>
          <w:b/>
          <w:sz w:val="24"/>
          <w:szCs w:val="24"/>
        </w:rPr>
      </w:pPr>
    </w:p>
    <w:p w:rsidR="0027523C" w:rsidRDefault="0027523C" w:rsidP="0027523C">
      <w:pPr>
        <w:pStyle w:val="NoSpacing"/>
        <w:spacing w:line="480" w:lineRule="auto"/>
        <w:rPr>
          <w:rFonts w:ascii="Times New Roman" w:hAnsi="Times New Roman"/>
          <w:b/>
          <w:sz w:val="24"/>
          <w:szCs w:val="24"/>
        </w:rPr>
      </w:pPr>
    </w:p>
    <w:p w:rsidR="00E62CF1" w:rsidRPr="00E62CF1" w:rsidRDefault="0008710B" w:rsidP="00E62CF1">
      <w:pPr>
        <w:pStyle w:val="NoSpacing"/>
        <w:spacing w:line="480" w:lineRule="auto"/>
        <w:jc w:val="center"/>
        <w:rPr>
          <w:rFonts w:ascii="Times New Roman" w:hAnsi="Times New Roman"/>
          <w:b/>
          <w:sz w:val="24"/>
          <w:szCs w:val="24"/>
        </w:rPr>
      </w:pPr>
      <w:r>
        <w:rPr>
          <w:rFonts w:ascii="Times New Roman" w:hAnsi="Times New Roman"/>
          <w:b/>
          <w:sz w:val="24"/>
          <w:szCs w:val="24"/>
        </w:rPr>
        <w:t>NOVEMBER</w:t>
      </w:r>
      <w:r w:rsidR="0027523C">
        <w:rPr>
          <w:rFonts w:ascii="Times New Roman" w:hAnsi="Times New Roman"/>
          <w:b/>
          <w:sz w:val="24"/>
          <w:szCs w:val="24"/>
        </w:rPr>
        <w:t>, 2025</w:t>
      </w:r>
    </w:p>
    <w:p w:rsidR="00E62CF1" w:rsidRPr="00E62CF1" w:rsidRDefault="00E62CF1" w:rsidP="00183BFE">
      <w:pPr>
        <w:pStyle w:val="Heading1"/>
      </w:pPr>
      <w:bookmarkStart w:id="0" w:name="_Toc213760523"/>
      <w:bookmarkStart w:id="1" w:name="_Toc213760701"/>
      <w:bookmarkStart w:id="2" w:name="_Toc213765508"/>
      <w:bookmarkStart w:id="3" w:name="_Toc214369665"/>
      <w:bookmarkStart w:id="4" w:name="_Toc214370140"/>
      <w:bookmarkStart w:id="5" w:name="_Toc214371016"/>
      <w:bookmarkStart w:id="6" w:name="_Toc214371102"/>
      <w:r w:rsidRPr="00183BFE">
        <w:lastRenderedPageBreak/>
        <w:t>CERTIFICATION</w:t>
      </w:r>
      <w:bookmarkEnd w:id="0"/>
      <w:bookmarkEnd w:id="1"/>
      <w:bookmarkEnd w:id="2"/>
      <w:bookmarkEnd w:id="3"/>
      <w:bookmarkEnd w:id="4"/>
      <w:bookmarkEnd w:id="5"/>
      <w:bookmarkEnd w:id="6"/>
    </w:p>
    <w:p w:rsidR="00E62CF1" w:rsidRPr="00E62CF1" w:rsidRDefault="00E62CF1" w:rsidP="00E62CF1">
      <w:pPr>
        <w:spacing w:line="480" w:lineRule="auto"/>
        <w:jc w:val="both"/>
        <w:rPr>
          <w:rFonts w:asciiTheme="majorBidi" w:hAnsiTheme="majorBidi" w:cstheme="majorBidi"/>
          <w:bCs/>
          <w:sz w:val="24"/>
          <w:szCs w:val="24"/>
        </w:rPr>
      </w:pPr>
      <w:bookmarkStart w:id="7" w:name="_Toc213760524"/>
      <w:bookmarkStart w:id="8" w:name="_Toc213760702"/>
      <w:r w:rsidRPr="00E62CF1">
        <w:rPr>
          <w:rFonts w:asciiTheme="majorBidi" w:hAnsiTheme="majorBidi" w:cstheme="majorBidi"/>
          <w:bCs/>
          <w:kern w:val="2"/>
          <w:sz w:val="24"/>
          <w:szCs w:val="24"/>
        </w:rPr>
        <w:t xml:space="preserve">This project has been carefully </w:t>
      </w:r>
      <w:r w:rsidRPr="00E62CF1">
        <w:rPr>
          <w:rFonts w:asciiTheme="majorBidi" w:hAnsiTheme="majorBidi" w:cstheme="majorBidi"/>
          <w:bCs/>
          <w:sz w:val="24"/>
          <w:szCs w:val="24"/>
        </w:rPr>
        <w:t>supervised</w:t>
      </w:r>
      <w:r w:rsidRPr="00E62CF1">
        <w:rPr>
          <w:rFonts w:asciiTheme="majorBidi" w:hAnsiTheme="majorBidi" w:cstheme="majorBidi"/>
          <w:bCs/>
          <w:kern w:val="2"/>
          <w:sz w:val="24"/>
          <w:szCs w:val="24"/>
        </w:rPr>
        <w:t xml:space="preserve"> and approved as having satisfied the requirements for the award of Bachelor’s Degree in Library and Information Science (BSc.LIS) in Usmanu Danfodiyo University, Sokoto, Nigeria.</w:t>
      </w:r>
      <w:bookmarkEnd w:id="7"/>
      <w:bookmarkEnd w:id="8"/>
      <w:r w:rsidRPr="00E62CF1">
        <w:rPr>
          <w:rFonts w:asciiTheme="majorBidi" w:hAnsiTheme="majorBidi" w:cstheme="majorBidi"/>
          <w:bCs/>
          <w:kern w:val="2"/>
          <w:sz w:val="24"/>
          <w:szCs w:val="24"/>
        </w:rPr>
        <w:t xml:space="preserve"> </w:t>
      </w:r>
    </w:p>
    <w:p w:rsidR="00E62CF1" w:rsidRDefault="00E62CF1" w:rsidP="00E62CF1">
      <w:pPr>
        <w:spacing w:after="160" w:line="480" w:lineRule="auto"/>
        <w:jc w:val="both"/>
        <w:rPr>
          <w:rFonts w:asciiTheme="majorBidi" w:hAnsiTheme="majorBidi" w:cstheme="majorBidi"/>
          <w:bCs/>
          <w:sz w:val="24"/>
          <w:szCs w:val="24"/>
        </w:rPr>
      </w:pPr>
    </w:p>
    <w:p w:rsidR="0039234F" w:rsidRPr="00E62CF1" w:rsidRDefault="0039234F" w:rsidP="00E62CF1">
      <w:pPr>
        <w:spacing w:after="160" w:line="480" w:lineRule="auto"/>
        <w:jc w:val="both"/>
        <w:rPr>
          <w:rFonts w:asciiTheme="majorBidi" w:hAnsiTheme="majorBidi" w:cstheme="majorBidi"/>
          <w:bCs/>
          <w:sz w:val="24"/>
          <w:szCs w:val="24"/>
        </w:rPr>
      </w:pPr>
    </w:p>
    <w:p w:rsidR="00E62CF1" w:rsidRPr="00E62CF1" w:rsidRDefault="00E62CF1" w:rsidP="00E62CF1">
      <w:pPr>
        <w:spacing w:line="480" w:lineRule="auto"/>
        <w:jc w:val="both"/>
        <w:rPr>
          <w:rFonts w:asciiTheme="majorBidi" w:hAnsiTheme="majorBidi" w:cstheme="majorBidi"/>
          <w:sz w:val="24"/>
          <w:szCs w:val="24"/>
        </w:rPr>
      </w:pPr>
      <w:r w:rsidRPr="00E62CF1">
        <w:rPr>
          <w:rFonts w:asciiTheme="majorBidi" w:hAnsiTheme="majorBidi" w:cstheme="majorBidi"/>
          <w:kern w:val="2"/>
          <w:sz w:val="24"/>
          <w:szCs w:val="24"/>
          <w:lang w:eastAsia="en-GB"/>
        </w:rPr>
        <w:t>_______________________</w:t>
      </w:r>
      <w:r w:rsidRPr="00E62CF1">
        <w:rPr>
          <w:rFonts w:asciiTheme="majorBidi" w:hAnsiTheme="majorBidi" w:cstheme="majorBidi"/>
          <w:sz w:val="24"/>
          <w:szCs w:val="24"/>
        </w:rPr>
        <w:tab/>
      </w:r>
      <w:r w:rsidRPr="00E62CF1">
        <w:rPr>
          <w:rFonts w:asciiTheme="majorBidi" w:hAnsiTheme="majorBidi" w:cstheme="majorBidi"/>
          <w:sz w:val="24"/>
          <w:szCs w:val="24"/>
        </w:rPr>
        <w:tab/>
      </w:r>
      <w:r w:rsidRPr="00E62CF1">
        <w:rPr>
          <w:rFonts w:asciiTheme="majorBidi" w:hAnsiTheme="majorBidi" w:cstheme="majorBidi"/>
          <w:sz w:val="24"/>
          <w:szCs w:val="24"/>
        </w:rPr>
        <w:tab/>
      </w:r>
      <w:r w:rsidRPr="00E62CF1">
        <w:rPr>
          <w:rFonts w:asciiTheme="majorBidi" w:hAnsiTheme="majorBidi" w:cstheme="majorBidi"/>
          <w:sz w:val="24"/>
          <w:szCs w:val="24"/>
        </w:rPr>
        <w:tab/>
      </w:r>
      <w:r w:rsidRPr="00E62CF1">
        <w:rPr>
          <w:rFonts w:asciiTheme="majorBidi" w:hAnsiTheme="majorBidi" w:cstheme="majorBidi"/>
          <w:sz w:val="24"/>
          <w:szCs w:val="24"/>
        </w:rPr>
        <w:tab/>
        <w:t xml:space="preserve">     </w:t>
      </w:r>
      <w:r w:rsidRPr="00E62CF1">
        <w:rPr>
          <w:rFonts w:asciiTheme="majorBidi" w:hAnsiTheme="majorBidi" w:cstheme="majorBidi"/>
          <w:kern w:val="2"/>
          <w:sz w:val="24"/>
          <w:szCs w:val="24"/>
          <w:lang w:eastAsia="en-GB"/>
        </w:rPr>
        <w:t>____________________</w:t>
      </w:r>
    </w:p>
    <w:p w:rsidR="00E62CF1" w:rsidRPr="00E62CF1" w:rsidRDefault="00E62CF1" w:rsidP="0039234F">
      <w:pPr>
        <w:jc w:val="both"/>
        <w:rPr>
          <w:rFonts w:asciiTheme="majorBidi" w:hAnsiTheme="majorBidi" w:cstheme="majorBidi"/>
          <w:b/>
          <w:bCs/>
          <w:sz w:val="24"/>
          <w:szCs w:val="24"/>
        </w:rPr>
      </w:pPr>
      <w:r w:rsidRPr="00E62CF1">
        <w:rPr>
          <w:rFonts w:asciiTheme="majorBidi" w:hAnsiTheme="majorBidi" w:cstheme="majorBidi"/>
          <w:b/>
          <w:bCs/>
          <w:sz w:val="24"/>
          <w:szCs w:val="24"/>
        </w:rPr>
        <w:t xml:space="preserve">  </w:t>
      </w:r>
      <w:r>
        <w:rPr>
          <w:rFonts w:asciiTheme="majorBidi" w:hAnsiTheme="majorBidi" w:cstheme="majorBidi"/>
          <w:b/>
          <w:bCs/>
          <w:kern w:val="2"/>
          <w:sz w:val="24"/>
          <w:szCs w:val="24"/>
          <w:lang w:eastAsia="en-GB"/>
        </w:rPr>
        <w:t xml:space="preserve">    </w:t>
      </w:r>
      <w:r w:rsidRPr="00E62CF1">
        <w:rPr>
          <w:rFonts w:asciiTheme="majorBidi" w:hAnsiTheme="majorBidi" w:cstheme="majorBidi"/>
          <w:b/>
          <w:bCs/>
          <w:kern w:val="2"/>
          <w:sz w:val="24"/>
          <w:szCs w:val="24"/>
          <w:lang w:eastAsia="en-GB"/>
        </w:rPr>
        <w:t>Dr. S. A. Sadiku</w:t>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kern w:val="2"/>
          <w:sz w:val="24"/>
          <w:szCs w:val="24"/>
          <w:lang w:eastAsia="en-GB"/>
        </w:rPr>
        <w:t xml:space="preserve">Date </w:t>
      </w:r>
    </w:p>
    <w:p w:rsidR="00E62CF1" w:rsidRPr="00E62CF1" w:rsidRDefault="00E62CF1" w:rsidP="0039234F">
      <w:pPr>
        <w:tabs>
          <w:tab w:val="center" w:pos="4513"/>
        </w:tabs>
        <w:jc w:val="both"/>
        <w:rPr>
          <w:rFonts w:asciiTheme="majorBidi" w:hAnsiTheme="majorBidi" w:cstheme="majorBidi"/>
          <w:b/>
          <w:bCs/>
          <w:sz w:val="24"/>
          <w:szCs w:val="24"/>
        </w:rPr>
      </w:pPr>
      <w:r w:rsidRPr="00E62CF1">
        <w:rPr>
          <w:rFonts w:asciiTheme="majorBidi" w:hAnsiTheme="majorBidi" w:cstheme="majorBidi"/>
          <w:b/>
          <w:bCs/>
          <w:kern w:val="2"/>
          <w:sz w:val="24"/>
          <w:szCs w:val="24"/>
          <w:lang w:eastAsia="en-GB"/>
        </w:rPr>
        <w:t xml:space="preserve">        (Supervisor) </w:t>
      </w:r>
      <w:r w:rsidRPr="00E62CF1">
        <w:rPr>
          <w:rFonts w:asciiTheme="majorBidi" w:hAnsiTheme="majorBidi" w:cstheme="majorBidi"/>
          <w:b/>
          <w:bCs/>
          <w:kern w:val="2"/>
          <w:sz w:val="24"/>
          <w:szCs w:val="24"/>
          <w:lang w:eastAsia="en-GB"/>
        </w:rPr>
        <w:tab/>
      </w:r>
    </w:p>
    <w:p w:rsidR="00E62CF1" w:rsidRPr="00E62CF1" w:rsidRDefault="00E62CF1" w:rsidP="0039234F">
      <w:pPr>
        <w:jc w:val="both"/>
        <w:rPr>
          <w:rFonts w:asciiTheme="majorBidi" w:hAnsiTheme="majorBidi" w:cstheme="majorBidi"/>
          <w:sz w:val="24"/>
          <w:szCs w:val="24"/>
        </w:rPr>
      </w:pPr>
    </w:p>
    <w:p w:rsidR="00E62CF1" w:rsidRPr="00E62CF1" w:rsidRDefault="00E62CF1" w:rsidP="00E62CF1">
      <w:pPr>
        <w:spacing w:line="480" w:lineRule="auto"/>
        <w:jc w:val="both"/>
        <w:rPr>
          <w:rFonts w:asciiTheme="majorBidi" w:hAnsiTheme="majorBidi" w:cstheme="majorBidi"/>
          <w:sz w:val="24"/>
          <w:szCs w:val="24"/>
        </w:rPr>
      </w:pP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p>
    <w:p w:rsidR="00E62CF1" w:rsidRDefault="00E62CF1" w:rsidP="00E62CF1">
      <w:pPr>
        <w:spacing w:line="480" w:lineRule="auto"/>
        <w:jc w:val="both"/>
        <w:rPr>
          <w:rFonts w:asciiTheme="majorBidi" w:hAnsiTheme="majorBidi" w:cstheme="majorBidi"/>
          <w:sz w:val="24"/>
          <w:szCs w:val="24"/>
        </w:rPr>
      </w:pPr>
    </w:p>
    <w:p w:rsidR="0039234F" w:rsidRPr="00E62CF1" w:rsidRDefault="0039234F" w:rsidP="00E62CF1">
      <w:pPr>
        <w:spacing w:line="480" w:lineRule="auto"/>
        <w:jc w:val="both"/>
        <w:rPr>
          <w:rFonts w:asciiTheme="majorBidi" w:hAnsiTheme="majorBidi" w:cstheme="majorBidi"/>
          <w:sz w:val="24"/>
          <w:szCs w:val="24"/>
        </w:rPr>
      </w:pPr>
    </w:p>
    <w:p w:rsidR="00E62CF1" w:rsidRPr="00E62CF1" w:rsidRDefault="00E62CF1" w:rsidP="00E62CF1">
      <w:pPr>
        <w:spacing w:line="480" w:lineRule="auto"/>
        <w:jc w:val="both"/>
        <w:rPr>
          <w:rFonts w:asciiTheme="majorBidi" w:hAnsiTheme="majorBidi" w:cstheme="majorBidi"/>
          <w:sz w:val="24"/>
          <w:szCs w:val="24"/>
        </w:rPr>
      </w:pPr>
      <w:r w:rsidRPr="00E62CF1">
        <w:rPr>
          <w:rFonts w:asciiTheme="majorBidi" w:hAnsiTheme="majorBidi" w:cstheme="majorBidi"/>
          <w:kern w:val="2"/>
          <w:sz w:val="24"/>
          <w:szCs w:val="24"/>
          <w:lang w:eastAsia="en-GB"/>
        </w:rPr>
        <w:t>________________________</w:t>
      </w:r>
      <w:r w:rsidRPr="00E62CF1">
        <w:rPr>
          <w:rFonts w:asciiTheme="majorBidi" w:hAnsiTheme="majorBidi" w:cstheme="majorBidi"/>
          <w:sz w:val="24"/>
          <w:szCs w:val="24"/>
        </w:rPr>
        <w:tab/>
      </w:r>
      <w:r w:rsidRPr="00E62CF1">
        <w:rPr>
          <w:rFonts w:asciiTheme="majorBidi" w:hAnsiTheme="majorBidi" w:cstheme="majorBidi"/>
          <w:sz w:val="24"/>
          <w:szCs w:val="24"/>
        </w:rPr>
        <w:tab/>
      </w:r>
      <w:r w:rsidRPr="00E62CF1">
        <w:rPr>
          <w:rFonts w:asciiTheme="majorBidi" w:hAnsiTheme="majorBidi" w:cstheme="majorBidi"/>
          <w:sz w:val="24"/>
          <w:szCs w:val="24"/>
        </w:rPr>
        <w:tab/>
      </w:r>
      <w:r w:rsidRPr="00E62CF1">
        <w:rPr>
          <w:rFonts w:asciiTheme="majorBidi" w:hAnsiTheme="majorBidi" w:cstheme="majorBidi"/>
          <w:sz w:val="24"/>
          <w:szCs w:val="24"/>
        </w:rPr>
        <w:tab/>
        <w:t xml:space="preserve">         </w:t>
      </w:r>
      <w:r w:rsidRPr="00E62CF1">
        <w:rPr>
          <w:rFonts w:asciiTheme="majorBidi" w:hAnsiTheme="majorBidi" w:cstheme="majorBidi"/>
          <w:kern w:val="2"/>
          <w:sz w:val="24"/>
          <w:szCs w:val="24"/>
          <w:lang w:eastAsia="en-GB"/>
        </w:rPr>
        <w:t>__________________</w:t>
      </w:r>
    </w:p>
    <w:p w:rsidR="00E62CF1" w:rsidRPr="00E62CF1" w:rsidRDefault="00E62CF1" w:rsidP="0039234F">
      <w:pPr>
        <w:jc w:val="both"/>
        <w:rPr>
          <w:rFonts w:asciiTheme="majorBidi" w:hAnsiTheme="majorBidi" w:cstheme="majorBidi"/>
          <w:b/>
          <w:bCs/>
          <w:sz w:val="24"/>
          <w:szCs w:val="24"/>
        </w:rPr>
      </w:pPr>
      <w:r w:rsidRPr="00E62CF1">
        <w:rPr>
          <w:rFonts w:asciiTheme="majorBidi" w:hAnsiTheme="majorBidi" w:cstheme="majorBidi"/>
          <w:b/>
          <w:bCs/>
          <w:sz w:val="24"/>
          <w:szCs w:val="24"/>
        </w:rPr>
        <w:t xml:space="preserve">         Dr. I. I. Saleh</w:t>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t xml:space="preserve">            </w:t>
      </w:r>
      <w:r w:rsidRPr="00E62CF1">
        <w:rPr>
          <w:rFonts w:asciiTheme="majorBidi" w:hAnsiTheme="majorBidi" w:cstheme="majorBidi"/>
          <w:b/>
          <w:bCs/>
          <w:kern w:val="2"/>
          <w:sz w:val="24"/>
          <w:szCs w:val="24"/>
          <w:lang w:eastAsia="en-GB"/>
        </w:rPr>
        <w:t>Date</w:t>
      </w:r>
    </w:p>
    <w:p w:rsidR="00E62CF1" w:rsidRPr="00E62CF1" w:rsidRDefault="00E62CF1" w:rsidP="0039234F">
      <w:pPr>
        <w:rPr>
          <w:rFonts w:asciiTheme="majorBidi" w:hAnsiTheme="majorBidi" w:cstheme="majorBidi"/>
          <w:b/>
          <w:bCs/>
          <w:sz w:val="24"/>
          <w:szCs w:val="24"/>
        </w:rPr>
      </w:pPr>
      <w:r w:rsidRPr="00E62CF1">
        <w:rPr>
          <w:rFonts w:asciiTheme="majorBidi" w:hAnsiTheme="majorBidi" w:cstheme="majorBidi"/>
          <w:b/>
          <w:bCs/>
          <w:kern w:val="2"/>
          <w:sz w:val="24"/>
          <w:szCs w:val="24"/>
          <w:lang w:eastAsia="en-GB"/>
        </w:rPr>
        <w:t xml:space="preserve">     (Project Coordinator) </w:t>
      </w:r>
    </w:p>
    <w:p w:rsidR="00E62CF1" w:rsidRPr="00E62CF1" w:rsidRDefault="00E62CF1" w:rsidP="0039234F">
      <w:pPr>
        <w:rPr>
          <w:rFonts w:asciiTheme="majorBidi" w:hAnsiTheme="majorBidi" w:cstheme="majorBidi"/>
          <w:sz w:val="24"/>
          <w:szCs w:val="24"/>
        </w:rPr>
      </w:pPr>
    </w:p>
    <w:p w:rsidR="00E62CF1" w:rsidRPr="00E62CF1" w:rsidRDefault="00E62CF1" w:rsidP="00E62CF1">
      <w:pPr>
        <w:spacing w:line="480" w:lineRule="auto"/>
        <w:rPr>
          <w:rFonts w:asciiTheme="majorBidi" w:hAnsiTheme="majorBidi" w:cstheme="majorBidi"/>
          <w:sz w:val="24"/>
          <w:szCs w:val="24"/>
        </w:rPr>
      </w:pPr>
    </w:p>
    <w:p w:rsidR="0039234F" w:rsidRDefault="0039234F" w:rsidP="00E62CF1">
      <w:pPr>
        <w:spacing w:line="480" w:lineRule="auto"/>
        <w:rPr>
          <w:rFonts w:asciiTheme="majorBidi" w:hAnsiTheme="majorBidi" w:cstheme="majorBidi"/>
          <w:sz w:val="24"/>
          <w:szCs w:val="24"/>
        </w:rPr>
      </w:pPr>
    </w:p>
    <w:p w:rsidR="0039234F" w:rsidRPr="00E62CF1" w:rsidRDefault="0039234F" w:rsidP="00E62CF1">
      <w:pPr>
        <w:spacing w:line="480" w:lineRule="auto"/>
        <w:rPr>
          <w:rFonts w:asciiTheme="majorBidi" w:hAnsiTheme="majorBidi" w:cstheme="majorBidi"/>
          <w:sz w:val="24"/>
          <w:szCs w:val="24"/>
        </w:rPr>
      </w:pPr>
    </w:p>
    <w:p w:rsidR="00E62CF1" w:rsidRPr="00E62CF1" w:rsidRDefault="00E62CF1" w:rsidP="00E62CF1">
      <w:pPr>
        <w:spacing w:line="480" w:lineRule="auto"/>
        <w:jc w:val="both"/>
        <w:rPr>
          <w:rFonts w:asciiTheme="majorBidi" w:hAnsiTheme="majorBidi" w:cstheme="majorBidi"/>
          <w:sz w:val="24"/>
          <w:szCs w:val="24"/>
        </w:rPr>
      </w:pPr>
      <w:r w:rsidRPr="00E62CF1">
        <w:rPr>
          <w:rFonts w:asciiTheme="majorBidi" w:hAnsiTheme="majorBidi" w:cstheme="majorBidi"/>
          <w:kern w:val="2"/>
          <w:sz w:val="24"/>
          <w:szCs w:val="24"/>
          <w:lang w:eastAsia="en-GB"/>
        </w:rPr>
        <w:t>_______________________</w:t>
      </w:r>
      <w:r w:rsidRPr="00E62CF1">
        <w:rPr>
          <w:rFonts w:asciiTheme="majorBidi" w:hAnsiTheme="majorBidi" w:cstheme="majorBidi"/>
          <w:sz w:val="24"/>
          <w:szCs w:val="24"/>
        </w:rPr>
        <w:tab/>
      </w:r>
      <w:r w:rsidRPr="00E62CF1">
        <w:rPr>
          <w:rFonts w:asciiTheme="majorBidi" w:hAnsiTheme="majorBidi" w:cstheme="majorBidi"/>
          <w:sz w:val="24"/>
          <w:szCs w:val="24"/>
        </w:rPr>
        <w:tab/>
      </w:r>
      <w:r w:rsidRPr="00E62CF1">
        <w:rPr>
          <w:rFonts w:asciiTheme="majorBidi" w:hAnsiTheme="majorBidi" w:cstheme="majorBidi"/>
          <w:sz w:val="24"/>
          <w:szCs w:val="24"/>
        </w:rPr>
        <w:tab/>
      </w:r>
      <w:r w:rsidRPr="00E62CF1">
        <w:rPr>
          <w:rFonts w:asciiTheme="majorBidi" w:hAnsiTheme="majorBidi" w:cstheme="majorBidi"/>
          <w:sz w:val="24"/>
          <w:szCs w:val="24"/>
        </w:rPr>
        <w:tab/>
      </w:r>
      <w:r w:rsidRPr="00E62CF1">
        <w:rPr>
          <w:rFonts w:asciiTheme="majorBidi" w:hAnsiTheme="majorBidi" w:cstheme="majorBidi"/>
          <w:sz w:val="24"/>
          <w:szCs w:val="24"/>
        </w:rPr>
        <w:tab/>
        <w:t xml:space="preserve">       </w:t>
      </w:r>
      <w:r w:rsidRPr="00E62CF1">
        <w:rPr>
          <w:rFonts w:asciiTheme="majorBidi" w:hAnsiTheme="majorBidi" w:cstheme="majorBidi"/>
          <w:kern w:val="2"/>
          <w:sz w:val="24"/>
          <w:szCs w:val="24"/>
          <w:lang w:eastAsia="en-GB"/>
        </w:rPr>
        <w:t>__________________</w:t>
      </w:r>
    </w:p>
    <w:p w:rsidR="00E62CF1" w:rsidRPr="00E62CF1" w:rsidRDefault="00E62CF1" w:rsidP="0039234F">
      <w:pPr>
        <w:jc w:val="both"/>
        <w:rPr>
          <w:rFonts w:asciiTheme="majorBidi" w:hAnsiTheme="majorBidi" w:cstheme="majorBidi"/>
          <w:b/>
          <w:bCs/>
          <w:sz w:val="24"/>
          <w:szCs w:val="24"/>
        </w:rPr>
      </w:pPr>
      <w:r w:rsidRPr="00E62CF1">
        <w:rPr>
          <w:rFonts w:asciiTheme="majorBidi" w:hAnsiTheme="majorBidi" w:cstheme="majorBidi"/>
          <w:b/>
          <w:bCs/>
          <w:kern w:val="2"/>
          <w:sz w:val="24"/>
          <w:szCs w:val="24"/>
          <w:lang w:eastAsia="en-GB"/>
        </w:rPr>
        <w:t xml:space="preserve">         Dr. S. A. Sadiku</w:t>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sz w:val="24"/>
          <w:szCs w:val="24"/>
        </w:rPr>
        <w:tab/>
      </w:r>
      <w:r w:rsidRPr="00E62CF1">
        <w:rPr>
          <w:rFonts w:asciiTheme="majorBidi" w:hAnsiTheme="majorBidi" w:cstheme="majorBidi"/>
          <w:b/>
          <w:bCs/>
          <w:kern w:val="2"/>
          <w:sz w:val="24"/>
          <w:szCs w:val="24"/>
          <w:lang w:eastAsia="en-GB"/>
        </w:rPr>
        <w:t>Date</w:t>
      </w:r>
    </w:p>
    <w:p w:rsidR="00E62CF1" w:rsidRPr="00E62CF1" w:rsidRDefault="00E62CF1" w:rsidP="0039234F">
      <w:pPr>
        <w:rPr>
          <w:rFonts w:asciiTheme="majorBidi" w:hAnsiTheme="majorBidi" w:cstheme="majorBidi"/>
          <w:b/>
          <w:bCs/>
          <w:sz w:val="24"/>
          <w:szCs w:val="24"/>
        </w:rPr>
      </w:pPr>
      <w:r w:rsidRPr="00E62CF1">
        <w:rPr>
          <w:rFonts w:asciiTheme="majorBidi" w:hAnsiTheme="majorBidi" w:cstheme="majorBidi"/>
          <w:b/>
          <w:bCs/>
          <w:kern w:val="2"/>
          <w:sz w:val="24"/>
          <w:szCs w:val="24"/>
          <w:lang w:eastAsia="en-GB"/>
        </w:rPr>
        <w:t xml:space="preserve">      (Head of Department)</w:t>
      </w:r>
    </w:p>
    <w:p w:rsidR="00E62CF1" w:rsidRPr="00E62CF1" w:rsidRDefault="00E62CF1" w:rsidP="00E62CF1">
      <w:pPr>
        <w:tabs>
          <w:tab w:val="left" w:pos="7125"/>
        </w:tabs>
        <w:spacing w:line="480" w:lineRule="auto"/>
        <w:rPr>
          <w:rFonts w:asciiTheme="majorBidi" w:hAnsiTheme="majorBidi" w:cstheme="majorBidi"/>
          <w:sz w:val="24"/>
          <w:szCs w:val="24"/>
        </w:rPr>
      </w:pPr>
      <w:r w:rsidRPr="00E62CF1">
        <w:rPr>
          <w:rFonts w:asciiTheme="majorBidi" w:hAnsiTheme="majorBidi" w:cstheme="majorBidi"/>
          <w:sz w:val="24"/>
          <w:szCs w:val="24"/>
        </w:rPr>
        <w:tab/>
      </w:r>
    </w:p>
    <w:p w:rsidR="00E62CF1" w:rsidRDefault="00E62CF1" w:rsidP="00E62CF1">
      <w:pPr>
        <w:tabs>
          <w:tab w:val="left" w:pos="7125"/>
        </w:tabs>
        <w:spacing w:line="480" w:lineRule="auto"/>
        <w:rPr>
          <w:rFonts w:asciiTheme="majorBidi" w:hAnsiTheme="majorBidi" w:cstheme="majorBidi"/>
          <w:sz w:val="24"/>
          <w:szCs w:val="24"/>
        </w:rPr>
      </w:pPr>
    </w:p>
    <w:p w:rsidR="0039234F" w:rsidRPr="00E62CF1" w:rsidRDefault="0039234F" w:rsidP="00E62CF1">
      <w:pPr>
        <w:tabs>
          <w:tab w:val="left" w:pos="7125"/>
        </w:tabs>
        <w:spacing w:line="480" w:lineRule="auto"/>
        <w:rPr>
          <w:rFonts w:asciiTheme="majorBidi" w:hAnsiTheme="majorBidi" w:cstheme="majorBidi"/>
          <w:sz w:val="24"/>
          <w:szCs w:val="24"/>
        </w:rPr>
      </w:pPr>
    </w:p>
    <w:p w:rsidR="00E62CF1" w:rsidRPr="00E62CF1" w:rsidRDefault="00E62CF1" w:rsidP="00E62CF1">
      <w:pPr>
        <w:tabs>
          <w:tab w:val="left" w:pos="7125"/>
        </w:tabs>
        <w:spacing w:line="480" w:lineRule="auto"/>
        <w:rPr>
          <w:rFonts w:asciiTheme="majorBidi" w:hAnsiTheme="majorBidi" w:cstheme="majorBidi"/>
          <w:sz w:val="24"/>
          <w:szCs w:val="24"/>
        </w:rPr>
      </w:pPr>
    </w:p>
    <w:p w:rsidR="00E62CF1" w:rsidRDefault="00E62CF1" w:rsidP="00E62CF1">
      <w:pPr>
        <w:spacing w:line="360" w:lineRule="auto"/>
        <w:jc w:val="both"/>
        <w:rPr>
          <w:rFonts w:ascii="Times New Roman" w:hAnsi="Times New Roman"/>
          <w:sz w:val="24"/>
          <w:szCs w:val="24"/>
        </w:rPr>
      </w:pPr>
      <w:r>
        <w:rPr>
          <w:rFonts w:ascii="Times New Roman" w:hAnsi="Times New Roman"/>
          <w:kern w:val="2"/>
          <w:sz w:val="24"/>
          <w:szCs w:val="24"/>
          <w:lang w:eastAsia="en-GB"/>
        </w:rPr>
        <w:t>_______________________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kern w:val="2"/>
          <w:sz w:val="24"/>
          <w:szCs w:val="24"/>
          <w:lang w:eastAsia="en-GB"/>
        </w:rPr>
        <w:t>____________________</w:t>
      </w:r>
    </w:p>
    <w:p w:rsidR="0039234F" w:rsidRPr="00CA3197" w:rsidRDefault="00E62CF1" w:rsidP="00CA3197">
      <w:pPr>
        <w:spacing w:line="360" w:lineRule="auto"/>
        <w:jc w:val="both"/>
        <w:rPr>
          <w:rFonts w:ascii="Times New Roman" w:hAnsi="Times New Roman"/>
          <w:b/>
          <w:bCs/>
          <w:sz w:val="24"/>
          <w:szCs w:val="24"/>
        </w:rPr>
      </w:pPr>
      <w:r>
        <w:rPr>
          <w:rFonts w:ascii="Times New Roman" w:hAnsi="Times New Roman"/>
          <w:b/>
          <w:bCs/>
          <w:kern w:val="2"/>
          <w:sz w:val="24"/>
          <w:szCs w:val="24"/>
          <w:lang w:eastAsia="en-GB"/>
        </w:rPr>
        <w:t xml:space="preserve">    External Examiner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kern w:val="2"/>
          <w:sz w:val="24"/>
          <w:szCs w:val="24"/>
          <w:lang w:eastAsia="en-GB"/>
        </w:rPr>
        <w:t>Dat</w:t>
      </w:r>
      <w:r w:rsidR="0039234F">
        <w:rPr>
          <w:rFonts w:ascii="Times New Roman" w:hAnsi="Times New Roman"/>
          <w:b/>
          <w:bCs/>
          <w:kern w:val="2"/>
          <w:sz w:val="24"/>
          <w:szCs w:val="24"/>
          <w:lang w:eastAsia="en-GB"/>
        </w:rPr>
        <w:t>e</w:t>
      </w:r>
      <w:bookmarkStart w:id="9" w:name="_GoBack"/>
      <w:bookmarkEnd w:id="9"/>
    </w:p>
    <w:p w:rsidR="00E62CF1" w:rsidRDefault="00E62CF1" w:rsidP="00183BFE">
      <w:pPr>
        <w:pStyle w:val="Heading1"/>
      </w:pPr>
      <w:bookmarkStart w:id="10" w:name="_Toc214369666"/>
      <w:bookmarkStart w:id="11" w:name="_Toc214370141"/>
      <w:bookmarkStart w:id="12" w:name="_Toc214371017"/>
      <w:bookmarkStart w:id="13" w:name="_Toc214371103"/>
      <w:r w:rsidRPr="00B54438">
        <w:t>DEDICATION</w:t>
      </w:r>
      <w:bookmarkEnd w:id="10"/>
      <w:bookmarkEnd w:id="11"/>
      <w:bookmarkEnd w:id="12"/>
      <w:bookmarkEnd w:id="13"/>
    </w:p>
    <w:p w:rsidR="00E62CF1" w:rsidRPr="001F4F4D" w:rsidRDefault="00E62CF1" w:rsidP="00E62CF1">
      <w:pPr>
        <w:spacing w:line="480" w:lineRule="auto"/>
        <w:jc w:val="both"/>
        <w:rPr>
          <w:rFonts w:asciiTheme="majorBidi" w:hAnsiTheme="majorBidi" w:cstheme="majorBidi"/>
          <w:sz w:val="24"/>
          <w:szCs w:val="24"/>
        </w:rPr>
      </w:pPr>
      <w:r w:rsidRPr="001F4F4D">
        <w:rPr>
          <w:rFonts w:asciiTheme="majorBidi" w:hAnsiTheme="majorBidi" w:cstheme="majorBidi"/>
          <w:sz w:val="24"/>
          <w:szCs w:val="24"/>
        </w:rPr>
        <w:t xml:space="preserve">This work is formally dedicated </w:t>
      </w:r>
      <w:r>
        <w:rPr>
          <w:rFonts w:asciiTheme="majorBidi" w:hAnsiTheme="majorBidi" w:cstheme="majorBidi"/>
          <w:sz w:val="24"/>
          <w:szCs w:val="24"/>
        </w:rPr>
        <w:t xml:space="preserve">to Almighty Allah (SWT) and His Messenger, Prophet Muhammad (SAW) and also </w:t>
      </w:r>
      <w:r w:rsidRPr="001F4F4D">
        <w:rPr>
          <w:rFonts w:asciiTheme="majorBidi" w:hAnsiTheme="majorBidi" w:cstheme="majorBidi"/>
          <w:sz w:val="24"/>
          <w:szCs w:val="24"/>
        </w:rPr>
        <w:t>to</w:t>
      </w:r>
      <w:r>
        <w:rPr>
          <w:rFonts w:asciiTheme="majorBidi" w:hAnsiTheme="majorBidi" w:cstheme="majorBidi"/>
          <w:sz w:val="24"/>
          <w:szCs w:val="24"/>
        </w:rPr>
        <w:t xml:space="preserve"> my parent,</w:t>
      </w:r>
      <w:r w:rsidRPr="001F4F4D">
        <w:rPr>
          <w:rFonts w:asciiTheme="majorBidi" w:hAnsiTheme="majorBidi" w:cstheme="majorBidi"/>
          <w:sz w:val="24"/>
          <w:szCs w:val="24"/>
        </w:rPr>
        <w:t xml:space="preserve"> Alh. Muhammadu Umar Dangiro (Master) Yauri and Haj. Safeeyah Umar Tambuwal Yauri.</w:t>
      </w:r>
      <w:r>
        <w:rPr>
          <w:rFonts w:asciiTheme="majorBidi" w:hAnsiTheme="majorBidi" w:cstheme="majorBidi"/>
          <w:sz w:val="24"/>
          <w:szCs w:val="24"/>
        </w:rPr>
        <w:t xml:space="preserve"> In which t</w:t>
      </w:r>
      <w:r w:rsidRPr="001F4F4D">
        <w:rPr>
          <w:rFonts w:asciiTheme="majorBidi" w:hAnsiTheme="majorBidi" w:cstheme="majorBidi"/>
          <w:sz w:val="24"/>
          <w:szCs w:val="24"/>
        </w:rPr>
        <w:t>heir foundational influence, characterized by unwavering faith, immense sacrifice, and profound love, provided the essential support for the completion of this research.</w:t>
      </w:r>
    </w:p>
    <w:p w:rsidR="00E62CF1" w:rsidRDefault="00E62CF1" w:rsidP="00E62CF1">
      <w:pPr>
        <w:spacing w:line="480" w:lineRule="auto"/>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both"/>
        <w:rPr>
          <w:rFonts w:asciiTheme="majorBidi" w:hAnsiTheme="majorBidi" w:cstheme="majorBidi"/>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2D43FC">
      <w:pPr>
        <w:rPr>
          <w:rFonts w:asciiTheme="majorBidi" w:hAnsiTheme="majorBidi" w:cstheme="majorBidi"/>
          <w:b/>
          <w:bCs/>
          <w:sz w:val="24"/>
          <w:szCs w:val="24"/>
        </w:rPr>
      </w:pPr>
    </w:p>
    <w:p w:rsidR="002D43FC" w:rsidRDefault="002D43FC" w:rsidP="002D43FC">
      <w:pP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E62CF1" w:rsidRDefault="00E62CF1" w:rsidP="00E62CF1">
      <w:pPr>
        <w:jc w:val="center"/>
        <w:rPr>
          <w:rFonts w:asciiTheme="majorBidi" w:hAnsiTheme="majorBidi" w:cstheme="majorBidi"/>
          <w:b/>
          <w:bCs/>
          <w:sz w:val="24"/>
          <w:szCs w:val="24"/>
        </w:rPr>
      </w:pPr>
    </w:p>
    <w:p w:rsidR="00183BFE" w:rsidRDefault="00183BFE" w:rsidP="002D43FC">
      <w:pPr>
        <w:spacing w:line="480" w:lineRule="auto"/>
        <w:jc w:val="center"/>
        <w:rPr>
          <w:rFonts w:asciiTheme="majorBidi" w:hAnsiTheme="majorBidi" w:cstheme="majorBidi"/>
          <w:b/>
          <w:bCs/>
          <w:sz w:val="24"/>
          <w:szCs w:val="24"/>
        </w:rPr>
      </w:pPr>
    </w:p>
    <w:p w:rsidR="00E62CF1" w:rsidRPr="00B54438" w:rsidRDefault="00E62CF1" w:rsidP="00183BFE">
      <w:pPr>
        <w:pStyle w:val="Heading1"/>
      </w:pPr>
      <w:bookmarkStart w:id="14" w:name="_Toc214369667"/>
      <w:bookmarkStart w:id="15" w:name="_Toc214370142"/>
      <w:bookmarkStart w:id="16" w:name="_Toc214371018"/>
      <w:bookmarkStart w:id="17" w:name="_Toc214371104"/>
      <w:r w:rsidRPr="00B54438">
        <w:t>ACKNOWLEDGEMENT</w:t>
      </w:r>
      <w:bookmarkEnd w:id="14"/>
      <w:bookmarkEnd w:id="15"/>
      <w:bookmarkEnd w:id="16"/>
      <w:bookmarkEnd w:id="17"/>
    </w:p>
    <w:p w:rsidR="00E62CF1" w:rsidRPr="000E32EC" w:rsidRDefault="00E62CF1" w:rsidP="002D43FC">
      <w:pPr>
        <w:spacing w:line="480" w:lineRule="auto"/>
        <w:jc w:val="both"/>
        <w:rPr>
          <w:rFonts w:asciiTheme="majorBidi" w:hAnsiTheme="majorBidi" w:cstheme="majorBidi"/>
          <w:sz w:val="24"/>
          <w:szCs w:val="24"/>
        </w:rPr>
      </w:pPr>
      <w:r w:rsidRPr="000E32EC">
        <w:rPr>
          <w:rFonts w:asciiTheme="majorBidi" w:hAnsiTheme="majorBidi" w:cstheme="majorBidi"/>
          <w:sz w:val="24"/>
          <w:szCs w:val="24"/>
        </w:rPr>
        <w:t>In the name of Allah, the Most Gracious, the Most Merciful. All praise is due to Him for the grace and strength to complete this work.</w:t>
      </w:r>
    </w:p>
    <w:p w:rsidR="00E62CF1" w:rsidRDefault="00E62CF1" w:rsidP="002D43FC">
      <w:pPr>
        <w:spacing w:line="480" w:lineRule="auto"/>
        <w:jc w:val="both"/>
        <w:rPr>
          <w:rFonts w:asciiTheme="majorBidi" w:hAnsiTheme="majorBidi" w:cstheme="majorBidi"/>
          <w:sz w:val="24"/>
          <w:szCs w:val="24"/>
        </w:rPr>
      </w:pPr>
      <w:r w:rsidRPr="000E32EC">
        <w:rPr>
          <w:rFonts w:asciiTheme="majorBidi" w:hAnsiTheme="majorBidi" w:cstheme="majorBidi"/>
          <w:sz w:val="24"/>
          <w:szCs w:val="24"/>
        </w:rPr>
        <w:t>My profound gratitude goes to my supervisor, Dr. Shuaibu Adona Sadiku, for his invaluable guidance, patience, and scholarly input throughout this research.</w:t>
      </w:r>
    </w:p>
    <w:p w:rsidR="00E62CF1" w:rsidRPr="000E32EC" w:rsidRDefault="00E62CF1" w:rsidP="002D43FC">
      <w:pPr>
        <w:spacing w:line="480" w:lineRule="auto"/>
        <w:jc w:val="both"/>
        <w:rPr>
          <w:rFonts w:asciiTheme="majorBidi" w:hAnsiTheme="majorBidi" w:cstheme="majorBidi"/>
          <w:sz w:val="24"/>
          <w:szCs w:val="24"/>
        </w:rPr>
      </w:pPr>
      <w:r w:rsidRPr="000E32EC">
        <w:rPr>
          <w:rFonts w:asciiTheme="majorBidi" w:hAnsiTheme="majorBidi" w:cstheme="majorBidi"/>
          <w:sz w:val="24"/>
          <w:szCs w:val="24"/>
        </w:rPr>
        <w:t>I also extend my sincere appreciation to the Management and Staff of the Abdullahi Fodiyo Library Complex, the participating faculty members, and students of Usmanu Danfodiyo University, Sokoto, for their cooperation during the data collection for this study.</w:t>
      </w:r>
    </w:p>
    <w:p w:rsidR="00E62CF1" w:rsidRPr="000E32EC" w:rsidRDefault="00E62CF1" w:rsidP="002D43FC">
      <w:pPr>
        <w:spacing w:line="480" w:lineRule="auto"/>
        <w:jc w:val="both"/>
        <w:rPr>
          <w:rFonts w:asciiTheme="majorBidi" w:hAnsiTheme="majorBidi" w:cstheme="majorBidi"/>
          <w:sz w:val="24"/>
          <w:szCs w:val="24"/>
        </w:rPr>
      </w:pPr>
      <w:r w:rsidRPr="006E70D2">
        <w:rPr>
          <w:rFonts w:asciiTheme="majorBidi" w:hAnsiTheme="majorBidi" w:cstheme="majorBidi"/>
          <w:sz w:val="24"/>
          <w:szCs w:val="24"/>
        </w:rPr>
        <w:t>I extend my tha</w:t>
      </w:r>
      <w:r>
        <w:rPr>
          <w:rFonts w:asciiTheme="majorBidi" w:hAnsiTheme="majorBidi" w:cstheme="majorBidi"/>
          <w:sz w:val="24"/>
          <w:szCs w:val="24"/>
        </w:rPr>
        <w:t xml:space="preserve">nks to my lecturers of the Department of Library and information Science </w:t>
      </w:r>
      <w:r w:rsidRPr="006E70D2">
        <w:rPr>
          <w:rFonts w:asciiTheme="majorBidi" w:hAnsiTheme="majorBidi" w:cstheme="majorBidi"/>
          <w:sz w:val="24"/>
          <w:szCs w:val="24"/>
        </w:rPr>
        <w:t>for their invaluable instruction and scholarly example. Their expertise provided the essential framework upon which this study was built.</w:t>
      </w:r>
    </w:p>
    <w:p w:rsidR="00E62CF1" w:rsidRDefault="00E62CF1" w:rsidP="002D43FC">
      <w:pPr>
        <w:spacing w:line="480" w:lineRule="auto"/>
        <w:jc w:val="both"/>
        <w:rPr>
          <w:rFonts w:asciiTheme="majorBidi" w:hAnsiTheme="majorBidi" w:cstheme="majorBidi"/>
          <w:sz w:val="24"/>
          <w:szCs w:val="24"/>
        </w:rPr>
      </w:pPr>
      <w:r w:rsidRPr="00467C64">
        <w:rPr>
          <w:rFonts w:asciiTheme="majorBidi" w:hAnsiTheme="majorBidi" w:cstheme="majorBidi"/>
          <w:sz w:val="24"/>
          <w:szCs w:val="24"/>
        </w:rPr>
        <w:t>I am profoundly indebted to my entire family for their steadfast support and unwavering encouragement throughout the course of this academic endeavor. My sincere gratitude extends to the foundational generation: Maman Aisha, Maman Nana, Maman Barde (Momi), Baba Habu, Baba Bala, Baba Bello Sokoto, Baba Habu Tambuwal, Baba Isah Dkg, and Baba Habu Dkg. I am also deeply thankful for the guidance and support of Haj. Hure Umar Tambuwal, Haj. Ramatu (Maman</w:t>
      </w:r>
      <w:r>
        <w:rPr>
          <w:rFonts w:asciiTheme="majorBidi" w:hAnsiTheme="majorBidi" w:cstheme="majorBidi"/>
          <w:sz w:val="24"/>
          <w:szCs w:val="24"/>
        </w:rPr>
        <w:t xml:space="preserve"> Walid), and my uncles, </w:t>
      </w:r>
      <w:r w:rsidRPr="00467C64">
        <w:rPr>
          <w:rFonts w:asciiTheme="majorBidi" w:hAnsiTheme="majorBidi" w:cstheme="majorBidi"/>
          <w:sz w:val="24"/>
          <w:szCs w:val="24"/>
        </w:rPr>
        <w:t>Baba Huzaifah (Danmaliki) Umar Tambuwal, Baba Abbas Umar Tambuwal, Baba Nura Umar Tambuwal,</w:t>
      </w:r>
      <w:r>
        <w:rPr>
          <w:rFonts w:asciiTheme="majorBidi" w:hAnsiTheme="majorBidi" w:cstheme="majorBidi"/>
          <w:sz w:val="24"/>
          <w:szCs w:val="24"/>
        </w:rPr>
        <w:t xml:space="preserve"> and</w:t>
      </w:r>
      <w:r w:rsidRPr="00467C64">
        <w:rPr>
          <w:rFonts w:asciiTheme="majorBidi" w:hAnsiTheme="majorBidi" w:cstheme="majorBidi"/>
          <w:sz w:val="24"/>
          <w:szCs w:val="24"/>
        </w:rPr>
        <w:t xml:space="preserve"> Baba Bilya Adamu Laka,. My appreciation continues for the camaraderie and solidarity of my cousins and brothers: Yaya Mansur Sokoto, Yaya Usama Dangiro (Sense), Ya Najib Dangiro, </w:t>
      </w:r>
      <w:r>
        <w:rPr>
          <w:rFonts w:asciiTheme="majorBidi" w:hAnsiTheme="majorBidi" w:cstheme="majorBidi"/>
          <w:sz w:val="24"/>
          <w:szCs w:val="24"/>
        </w:rPr>
        <w:t xml:space="preserve">Abba and Abdul Dangiro, </w:t>
      </w:r>
      <w:r w:rsidRPr="00467C64">
        <w:rPr>
          <w:rFonts w:asciiTheme="majorBidi" w:hAnsiTheme="majorBidi" w:cstheme="majorBidi"/>
          <w:sz w:val="24"/>
          <w:szCs w:val="24"/>
        </w:rPr>
        <w:t>Ya Bello Dangiro, Bro. Isma'il Dkg, Yy Usama Babba, Yy Najib Babba, and our last born, Mal. Umar Barade Dangiro. Finally, I must express a special debt of gratitude to the women of our family, whose strength is an enduring in</w:t>
      </w:r>
      <w:r>
        <w:rPr>
          <w:rFonts w:asciiTheme="majorBidi" w:hAnsiTheme="majorBidi" w:cstheme="majorBidi"/>
          <w:sz w:val="24"/>
          <w:szCs w:val="24"/>
        </w:rPr>
        <w:t xml:space="preserve">spiration: my mothers and aunts: </w:t>
      </w:r>
      <w:r w:rsidRPr="00467C64">
        <w:rPr>
          <w:rFonts w:asciiTheme="majorBidi" w:hAnsiTheme="majorBidi" w:cstheme="majorBidi"/>
          <w:sz w:val="24"/>
          <w:szCs w:val="24"/>
        </w:rPr>
        <w:t>Aunty Lawisa, Aunty Badia, Walida, Sis. Hafsat, Sis. Zainab (Ummi), Sis. Aisha, Sis. Maryam, Sis. Nn Khadeeja, and Hajjiya Ilham</w:t>
      </w:r>
      <w:r>
        <w:rPr>
          <w:rFonts w:asciiTheme="majorBidi" w:hAnsiTheme="majorBidi" w:cstheme="majorBidi"/>
          <w:sz w:val="24"/>
          <w:szCs w:val="24"/>
        </w:rPr>
        <w:t xml:space="preserve"> A.  S</w:t>
      </w:r>
      <w:r w:rsidRPr="00467C64">
        <w:rPr>
          <w:rFonts w:asciiTheme="majorBidi" w:hAnsiTheme="majorBidi" w:cstheme="majorBidi"/>
          <w:sz w:val="24"/>
          <w:szCs w:val="24"/>
        </w:rPr>
        <w:t>. To all, this achievement stands as a testament to your collective faith and sacrifices.</w:t>
      </w:r>
    </w:p>
    <w:p w:rsidR="00E62CF1" w:rsidRDefault="00E62CF1" w:rsidP="002D43FC">
      <w:pPr>
        <w:spacing w:line="480" w:lineRule="auto"/>
        <w:jc w:val="both"/>
        <w:rPr>
          <w:rFonts w:asciiTheme="majorBidi" w:hAnsiTheme="majorBidi" w:cstheme="majorBidi"/>
          <w:sz w:val="24"/>
          <w:szCs w:val="24"/>
        </w:rPr>
      </w:pPr>
      <w:r w:rsidRPr="0051682D">
        <w:rPr>
          <w:rFonts w:asciiTheme="majorBidi" w:hAnsiTheme="majorBidi" w:cstheme="majorBidi"/>
          <w:sz w:val="24"/>
          <w:szCs w:val="24"/>
        </w:rPr>
        <w:t>I also wish to recognize the distinct scholarly guidance and intellectual inspiration provided by Mal. Abdul-majid Jikan Liman, Mal. Bashir Ahmad Sani Sokoto (Danfili), and</w:t>
      </w:r>
      <w:r>
        <w:rPr>
          <w:rFonts w:asciiTheme="majorBidi" w:hAnsiTheme="majorBidi" w:cstheme="majorBidi"/>
          <w:sz w:val="24"/>
          <w:szCs w:val="24"/>
        </w:rPr>
        <w:t xml:space="preserve"> </w:t>
      </w:r>
      <w:r w:rsidRPr="0051682D">
        <w:rPr>
          <w:rFonts w:asciiTheme="majorBidi" w:hAnsiTheme="majorBidi" w:cstheme="majorBidi"/>
          <w:sz w:val="24"/>
          <w:szCs w:val="24"/>
        </w:rPr>
        <w:t>and Baba Alaramma Ibrahim (Makirin). Their erudition has been a source of immense enlightenment."</w:t>
      </w:r>
    </w:p>
    <w:p w:rsidR="00E62CF1" w:rsidRDefault="00E62CF1" w:rsidP="002D43FC">
      <w:pPr>
        <w:spacing w:line="480" w:lineRule="auto"/>
        <w:jc w:val="both"/>
        <w:rPr>
          <w:rFonts w:asciiTheme="majorBidi" w:hAnsiTheme="majorBidi" w:cstheme="majorBidi"/>
          <w:sz w:val="24"/>
          <w:szCs w:val="24"/>
        </w:rPr>
      </w:pPr>
      <w:r w:rsidRPr="009D0B5A">
        <w:rPr>
          <w:rFonts w:asciiTheme="majorBidi" w:hAnsiTheme="majorBidi" w:cstheme="majorBidi"/>
          <w:sz w:val="24"/>
          <w:szCs w:val="24"/>
        </w:rPr>
        <w:t xml:space="preserve">I also wish to extend my sincere gratitude to my friends for their unwavering support and camaraderie. My special thanks go to Baban Yara, Imrana (Srk Zki), Ukasha Ezala, Abdullahi Shehu, Jafaru Shehu, and Barr. Malam </w:t>
      </w:r>
      <w:r>
        <w:rPr>
          <w:rFonts w:asciiTheme="majorBidi" w:hAnsiTheme="majorBidi" w:cstheme="majorBidi"/>
          <w:sz w:val="24"/>
          <w:szCs w:val="24"/>
        </w:rPr>
        <w:t>Usama among others.</w:t>
      </w:r>
      <w:r w:rsidRPr="009D0B5A">
        <w:rPr>
          <w:rFonts w:asciiTheme="majorBidi" w:hAnsiTheme="majorBidi" w:cstheme="majorBidi"/>
          <w:sz w:val="24"/>
          <w:szCs w:val="24"/>
        </w:rPr>
        <w:t xml:space="preserve"> Their encouragement has been a constant source of strength throughout this journey.</w:t>
      </w:r>
    </w:p>
    <w:p w:rsidR="00E62CF1" w:rsidRDefault="00E62CF1" w:rsidP="002D43FC">
      <w:pPr>
        <w:spacing w:line="480" w:lineRule="auto"/>
        <w:jc w:val="both"/>
        <w:rPr>
          <w:rFonts w:asciiTheme="majorBidi" w:hAnsiTheme="majorBidi" w:cstheme="majorBidi"/>
          <w:sz w:val="24"/>
          <w:szCs w:val="24"/>
        </w:rPr>
      </w:pPr>
      <w:r w:rsidRPr="00FC2F29">
        <w:rPr>
          <w:rFonts w:asciiTheme="majorBidi" w:hAnsiTheme="majorBidi" w:cstheme="majorBidi"/>
          <w:sz w:val="24"/>
          <w:szCs w:val="24"/>
        </w:rPr>
        <w:t>My sincere appreciation is also extended t</w:t>
      </w:r>
      <w:r>
        <w:rPr>
          <w:rFonts w:asciiTheme="majorBidi" w:hAnsiTheme="majorBidi" w:cstheme="majorBidi"/>
          <w:sz w:val="24"/>
          <w:szCs w:val="24"/>
        </w:rPr>
        <w:t>o my colleagues</w:t>
      </w:r>
      <w:r w:rsidRPr="00FC2F29">
        <w:rPr>
          <w:rFonts w:asciiTheme="majorBidi" w:hAnsiTheme="majorBidi" w:cstheme="majorBidi"/>
          <w:sz w:val="24"/>
          <w:szCs w:val="24"/>
        </w:rPr>
        <w:t xml:space="preserve">. The collaborative spirit, shared insights, and mutual encouragement we fostered were a constant source of motivation throughout this demanding program. </w:t>
      </w:r>
    </w:p>
    <w:p w:rsidR="00E62CF1" w:rsidRDefault="00E62CF1" w:rsidP="002D43FC">
      <w:pPr>
        <w:spacing w:line="480" w:lineRule="auto"/>
        <w:jc w:val="both"/>
        <w:rPr>
          <w:rFonts w:asciiTheme="majorBidi" w:hAnsiTheme="majorBidi" w:cstheme="majorBidi"/>
          <w:sz w:val="24"/>
          <w:szCs w:val="24"/>
        </w:rPr>
      </w:pPr>
      <w:r>
        <w:rPr>
          <w:rFonts w:asciiTheme="majorBidi" w:hAnsiTheme="majorBidi" w:cstheme="majorBidi"/>
          <w:sz w:val="24"/>
          <w:szCs w:val="24"/>
        </w:rPr>
        <w:t>Lastly, t</w:t>
      </w:r>
      <w:r w:rsidRPr="00FC2F29">
        <w:rPr>
          <w:rFonts w:asciiTheme="majorBidi" w:hAnsiTheme="majorBidi" w:cstheme="majorBidi"/>
          <w:sz w:val="24"/>
          <w:szCs w:val="24"/>
        </w:rPr>
        <w:t>o my loved ones</w:t>
      </w:r>
      <w:r>
        <w:rPr>
          <w:rFonts w:asciiTheme="majorBidi" w:hAnsiTheme="majorBidi" w:cstheme="majorBidi"/>
          <w:sz w:val="24"/>
          <w:szCs w:val="24"/>
        </w:rPr>
        <w:t xml:space="preserve">, </w:t>
      </w:r>
      <w:r w:rsidRPr="00FC2F29">
        <w:rPr>
          <w:rFonts w:asciiTheme="majorBidi" w:hAnsiTheme="majorBidi" w:cstheme="majorBidi"/>
          <w:sz w:val="24"/>
          <w:szCs w:val="24"/>
        </w:rPr>
        <w:t>your unwavering emotional support and understanding during times of intense focus were my sanctuary and strength. This journey would have been far more arduous without our collective fellowship.</w:t>
      </w:r>
    </w:p>
    <w:p w:rsidR="00E62CF1" w:rsidRPr="000E32EC" w:rsidRDefault="00E62CF1" w:rsidP="002D43FC">
      <w:pPr>
        <w:spacing w:line="480" w:lineRule="auto"/>
        <w:jc w:val="both"/>
        <w:rPr>
          <w:rFonts w:asciiTheme="majorBidi" w:hAnsiTheme="majorBidi" w:cstheme="majorBidi"/>
          <w:sz w:val="24"/>
          <w:szCs w:val="24"/>
        </w:rPr>
      </w:pPr>
    </w:p>
    <w:p w:rsidR="00E62CF1" w:rsidRPr="00E62CF1" w:rsidRDefault="00E62CF1" w:rsidP="002D43FC">
      <w:pPr>
        <w:pStyle w:val="NoSpacing"/>
        <w:spacing w:line="480" w:lineRule="auto"/>
        <w:jc w:val="both"/>
        <w:rPr>
          <w:rFonts w:ascii="Times New Roman" w:eastAsia="Times New Roman" w:hAnsi="Times New Roman"/>
          <w:b/>
          <w:bCs/>
          <w:kern w:val="36"/>
          <w:sz w:val="24"/>
          <w:szCs w:val="24"/>
          <w:lang w:val="en-GB" w:eastAsia="en-GB"/>
        </w:rPr>
      </w:pPr>
    </w:p>
    <w:p w:rsidR="00E62CF1" w:rsidRDefault="00E62CF1" w:rsidP="002D43FC">
      <w:pPr>
        <w:pStyle w:val="NoSpacing"/>
        <w:spacing w:line="480" w:lineRule="auto"/>
        <w:jc w:val="both"/>
        <w:rPr>
          <w:rFonts w:ascii="Times New Roman" w:eastAsia="Times New Roman" w:hAnsi="Times New Roman"/>
          <w:b/>
          <w:bCs/>
          <w:kern w:val="36"/>
          <w:sz w:val="24"/>
          <w:szCs w:val="24"/>
          <w:lang w:eastAsia="en-GB"/>
        </w:rPr>
      </w:pPr>
    </w:p>
    <w:p w:rsidR="00E62CF1" w:rsidRDefault="00E62CF1" w:rsidP="0027523C">
      <w:pPr>
        <w:pStyle w:val="NoSpacing"/>
        <w:spacing w:line="480" w:lineRule="auto"/>
        <w:jc w:val="center"/>
        <w:rPr>
          <w:rFonts w:ascii="Times New Roman" w:eastAsia="Times New Roman" w:hAnsi="Times New Roman"/>
          <w:b/>
          <w:bCs/>
          <w:kern w:val="36"/>
          <w:sz w:val="24"/>
          <w:szCs w:val="24"/>
          <w:lang w:eastAsia="en-GB"/>
        </w:rPr>
      </w:pPr>
    </w:p>
    <w:p w:rsidR="00E62CF1" w:rsidRDefault="00E62CF1" w:rsidP="0027523C">
      <w:pPr>
        <w:pStyle w:val="NoSpacing"/>
        <w:spacing w:line="480" w:lineRule="auto"/>
        <w:jc w:val="center"/>
        <w:rPr>
          <w:rFonts w:ascii="Times New Roman" w:eastAsia="Times New Roman" w:hAnsi="Times New Roman"/>
          <w:b/>
          <w:bCs/>
          <w:kern w:val="36"/>
          <w:sz w:val="24"/>
          <w:szCs w:val="24"/>
          <w:lang w:eastAsia="en-GB"/>
        </w:rPr>
      </w:pPr>
    </w:p>
    <w:p w:rsidR="00E62CF1" w:rsidRDefault="00E62CF1" w:rsidP="0027523C">
      <w:pPr>
        <w:pStyle w:val="NoSpacing"/>
        <w:spacing w:line="480" w:lineRule="auto"/>
        <w:jc w:val="center"/>
        <w:rPr>
          <w:rFonts w:ascii="Times New Roman" w:eastAsia="Times New Roman" w:hAnsi="Times New Roman"/>
          <w:b/>
          <w:bCs/>
          <w:kern w:val="36"/>
          <w:sz w:val="24"/>
          <w:szCs w:val="24"/>
          <w:lang w:eastAsia="en-GB"/>
        </w:rPr>
      </w:pPr>
    </w:p>
    <w:p w:rsidR="00E62CF1" w:rsidRDefault="00E62CF1" w:rsidP="0027523C">
      <w:pPr>
        <w:pStyle w:val="NoSpacing"/>
        <w:spacing w:line="480" w:lineRule="auto"/>
        <w:jc w:val="center"/>
        <w:rPr>
          <w:rFonts w:ascii="Times New Roman" w:eastAsia="Times New Roman" w:hAnsi="Times New Roman"/>
          <w:b/>
          <w:bCs/>
          <w:kern w:val="36"/>
          <w:sz w:val="24"/>
          <w:szCs w:val="24"/>
          <w:lang w:eastAsia="en-GB"/>
        </w:rPr>
      </w:pPr>
    </w:p>
    <w:p w:rsidR="00E62CF1" w:rsidRDefault="00E62CF1" w:rsidP="0027523C">
      <w:pPr>
        <w:pStyle w:val="NoSpacing"/>
        <w:spacing w:line="480" w:lineRule="auto"/>
        <w:jc w:val="center"/>
        <w:rPr>
          <w:rFonts w:ascii="Times New Roman" w:eastAsia="Times New Roman" w:hAnsi="Times New Roman"/>
          <w:b/>
          <w:bCs/>
          <w:kern w:val="36"/>
          <w:sz w:val="24"/>
          <w:szCs w:val="24"/>
          <w:lang w:eastAsia="en-GB"/>
        </w:rPr>
      </w:pPr>
    </w:p>
    <w:p w:rsidR="00E62CF1" w:rsidRDefault="00E62CF1" w:rsidP="0031670A">
      <w:pPr>
        <w:pStyle w:val="NoSpacing"/>
        <w:spacing w:line="480" w:lineRule="auto"/>
        <w:rPr>
          <w:rFonts w:ascii="Times New Roman" w:eastAsia="Times New Roman" w:hAnsi="Times New Roman"/>
          <w:b/>
          <w:bCs/>
          <w:kern w:val="36"/>
          <w:sz w:val="24"/>
          <w:szCs w:val="24"/>
          <w:lang w:eastAsia="en-GB"/>
        </w:rPr>
      </w:pPr>
    </w:p>
    <w:p w:rsidR="00E62CF1" w:rsidRDefault="00E62CF1" w:rsidP="0027523C">
      <w:pPr>
        <w:pStyle w:val="NoSpacing"/>
        <w:spacing w:line="480" w:lineRule="auto"/>
        <w:jc w:val="center"/>
        <w:rPr>
          <w:rFonts w:ascii="Times New Roman" w:eastAsia="Times New Roman" w:hAnsi="Times New Roman"/>
          <w:b/>
          <w:bCs/>
          <w:kern w:val="36"/>
          <w:sz w:val="24"/>
          <w:szCs w:val="24"/>
          <w:lang w:eastAsia="en-GB"/>
        </w:rPr>
      </w:pPr>
    </w:p>
    <w:p w:rsidR="00183BFE" w:rsidRDefault="00183BFE" w:rsidP="006A5000">
      <w:pPr>
        <w:pStyle w:val="NoSpacing"/>
        <w:spacing w:line="480" w:lineRule="auto"/>
        <w:jc w:val="center"/>
        <w:rPr>
          <w:rFonts w:ascii="Times New Roman" w:eastAsia="Times New Roman" w:hAnsi="Times New Roman"/>
          <w:b/>
          <w:bCs/>
          <w:kern w:val="36"/>
          <w:sz w:val="24"/>
          <w:szCs w:val="24"/>
          <w:lang w:eastAsia="en-GB"/>
        </w:rPr>
      </w:pPr>
    </w:p>
    <w:p w:rsidR="00183BFE" w:rsidRDefault="00183BFE" w:rsidP="006A5000">
      <w:pPr>
        <w:pStyle w:val="NoSpacing"/>
        <w:spacing w:line="480" w:lineRule="auto"/>
        <w:jc w:val="center"/>
        <w:rPr>
          <w:rFonts w:ascii="Times New Roman" w:eastAsia="Times New Roman" w:hAnsi="Times New Roman"/>
          <w:b/>
          <w:bCs/>
          <w:kern w:val="36"/>
          <w:sz w:val="24"/>
          <w:szCs w:val="24"/>
          <w:lang w:eastAsia="en-GB"/>
        </w:rPr>
      </w:pPr>
    </w:p>
    <w:p w:rsidR="00183BFE" w:rsidRDefault="00183BFE" w:rsidP="00FC4D32">
      <w:pPr>
        <w:pStyle w:val="Heading1"/>
        <w:tabs>
          <w:tab w:val="left" w:pos="8931"/>
        </w:tabs>
        <w:spacing w:line="360" w:lineRule="auto"/>
        <w:rPr>
          <w:rFonts w:eastAsia="Times New Roman"/>
          <w:kern w:val="36"/>
          <w:lang w:eastAsia="en-GB"/>
        </w:rPr>
      </w:pPr>
      <w:bookmarkStart w:id="18" w:name="_Toc214369668"/>
      <w:bookmarkStart w:id="19" w:name="_Toc214370143"/>
      <w:bookmarkStart w:id="20" w:name="_Toc214371019"/>
      <w:bookmarkStart w:id="21" w:name="_Toc214371105"/>
      <w:r>
        <w:rPr>
          <w:rFonts w:eastAsia="Times New Roman"/>
          <w:kern w:val="36"/>
          <w:lang w:eastAsia="en-GB"/>
        </w:rPr>
        <w:t>TABLE OF CONTENTS</w:t>
      </w:r>
      <w:bookmarkEnd w:id="18"/>
      <w:bookmarkEnd w:id="19"/>
      <w:bookmarkEnd w:id="20"/>
      <w:bookmarkEnd w:id="21"/>
      <w:r>
        <w:rPr>
          <w:rFonts w:eastAsia="Times New Roman"/>
          <w:kern w:val="36"/>
          <w:lang w:eastAsia="en-GB"/>
        </w:rPr>
        <w:t xml:space="preserve"> </w:t>
      </w:r>
    </w:p>
    <w:p w:rsidR="008D30BE" w:rsidRPr="008D30BE" w:rsidRDefault="008D30BE" w:rsidP="00FC4D32">
      <w:pPr>
        <w:spacing w:line="360" w:lineRule="auto"/>
        <w:rPr>
          <w:rFonts w:asciiTheme="majorBidi" w:hAnsiTheme="majorBidi" w:cstheme="majorBidi"/>
          <w:sz w:val="24"/>
          <w:szCs w:val="24"/>
          <w:lang w:eastAsia="en-GB"/>
        </w:rPr>
      </w:pPr>
      <w:r w:rsidRPr="008D30BE">
        <w:rPr>
          <w:rFonts w:asciiTheme="majorBidi" w:hAnsiTheme="majorBidi" w:cstheme="majorBidi"/>
          <w:sz w:val="24"/>
          <w:szCs w:val="24"/>
          <w:lang w:eastAsia="en-GB"/>
        </w:rPr>
        <w:t>TITLE PAGE</w:t>
      </w:r>
      <w:r>
        <w:rPr>
          <w:rFonts w:asciiTheme="majorBidi" w:hAnsiTheme="majorBidi" w:cstheme="majorBidi"/>
          <w:sz w:val="24"/>
          <w:szCs w:val="24"/>
          <w:lang w:eastAsia="en-GB"/>
        </w:rPr>
        <w:tab/>
      </w:r>
      <w:r>
        <w:rPr>
          <w:rFonts w:asciiTheme="majorBidi" w:hAnsiTheme="majorBidi" w:cstheme="majorBidi"/>
          <w:sz w:val="24"/>
          <w:szCs w:val="24"/>
          <w:lang w:eastAsia="en-GB"/>
        </w:rPr>
        <w:tab/>
      </w:r>
      <w:r>
        <w:rPr>
          <w:rFonts w:asciiTheme="majorBidi" w:hAnsiTheme="majorBidi" w:cstheme="majorBidi"/>
          <w:sz w:val="24"/>
          <w:szCs w:val="24"/>
          <w:lang w:eastAsia="en-GB"/>
        </w:rPr>
        <w:tab/>
      </w:r>
      <w:r>
        <w:rPr>
          <w:rFonts w:asciiTheme="majorBidi" w:hAnsiTheme="majorBidi" w:cstheme="majorBidi"/>
          <w:sz w:val="24"/>
          <w:szCs w:val="24"/>
          <w:lang w:eastAsia="en-GB"/>
        </w:rPr>
        <w:tab/>
      </w:r>
      <w:r>
        <w:rPr>
          <w:rFonts w:asciiTheme="majorBidi" w:hAnsiTheme="majorBidi" w:cstheme="majorBidi"/>
          <w:sz w:val="24"/>
          <w:szCs w:val="24"/>
          <w:lang w:eastAsia="en-GB"/>
        </w:rPr>
        <w:tab/>
      </w:r>
      <w:r>
        <w:rPr>
          <w:rFonts w:asciiTheme="majorBidi" w:hAnsiTheme="majorBidi" w:cstheme="majorBidi"/>
          <w:sz w:val="24"/>
          <w:szCs w:val="24"/>
          <w:lang w:eastAsia="en-GB"/>
        </w:rPr>
        <w:tab/>
      </w:r>
      <w:r>
        <w:rPr>
          <w:rFonts w:asciiTheme="majorBidi" w:hAnsiTheme="majorBidi" w:cstheme="majorBidi"/>
          <w:sz w:val="24"/>
          <w:szCs w:val="24"/>
          <w:lang w:eastAsia="en-GB"/>
        </w:rPr>
        <w:tab/>
      </w:r>
      <w:r>
        <w:rPr>
          <w:rFonts w:asciiTheme="majorBidi" w:hAnsiTheme="majorBidi" w:cstheme="majorBidi"/>
          <w:sz w:val="24"/>
          <w:szCs w:val="24"/>
          <w:lang w:eastAsia="en-GB"/>
        </w:rPr>
        <w:tab/>
      </w:r>
      <w:r>
        <w:rPr>
          <w:rFonts w:asciiTheme="majorBidi" w:hAnsiTheme="majorBidi" w:cstheme="majorBidi"/>
          <w:sz w:val="24"/>
          <w:szCs w:val="24"/>
          <w:lang w:eastAsia="en-GB"/>
        </w:rPr>
        <w:tab/>
      </w:r>
      <w:r>
        <w:rPr>
          <w:rFonts w:asciiTheme="majorBidi" w:hAnsiTheme="majorBidi" w:cstheme="majorBidi"/>
          <w:sz w:val="24"/>
          <w:szCs w:val="24"/>
          <w:lang w:eastAsia="en-GB"/>
        </w:rPr>
        <w:tab/>
      </w:r>
      <w:r>
        <w:rPr>
          <w:rFonts w:asciiTheme="majorBidi" w:hAnsiTheme="majorBidi" w:cstheme="majorBidi"/>
          <w:sz w:val="24"/>
          <w:szCs w:val="24"/>
          <w:lang w:eastAsia="en-GB"/>
        </w:rPr>
        <w:tab/>
        <w:t xml:space="preserve">     i</w:t>
      </w:r>
    </w:p>
    <w:bookmarkStart w:id="22" w:name="_Toc214369669"/>
    <w:bookmarkStart w:id="23" w:name="_Toc214370144"/>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r w:rsidRPr="00132826">
        <w:rPr>
          <w:rFonts w:eastAsia="Times New Roman" w:cstheme="majorBidi"/>
          <w:b/>
          <w:bCs/>
          <w:kern w:val="36"/>
          <w:szCs w:val="24"/>
          <w:lang w:eastAsia="en-GB"/>
        </w:rPr>
        <w:fldChar w:fldCharType="begin"/>
      </w:r>
      <w:r w:rsidRPr="00132826">
        <w:rPr>
          <w:rFonts w:eastAsia="Times New Roman" w:cstheme="majorBidi"/>
          <w:b/>
          <w:bCs/>
          <w:kern w:val="36"/>
          <w:szCs w:val="24"/>
          <w:lang w:eastAsia="en-GB"/>
        </w:rPr>
        <w:instrText xml:space="preserve"> TOC \o "1-2" \h \z \u </w:instrText>
      </w:r>
      <w:r w:rsidRPr="00132826">
        <w:rPr>
          <w:rFonts w:eastAsia="Times New Roman" w:cstheme="majorBidi"/>
          <w:b/>
          <w:bCs/>
          <w:kern w:val="36"/>
          <w:szCs w:val="24"/>
          <w:lang w:eastAsia="en-GB"/>
        </w:rPr>
        <w:fldChar w:fldCharType="separate"/>
      </w:r>
      <w:hyperlink w:anchor="_Toc214371102" w:history="1">
        <w:r w:rsidRPr="00132826">
          <w:rPr>
            <w:rStyle w:val="Hyperlink"/>
            <w:rFonts w:cstheme="majorBidi"/>
            <w:noProof/>
            <w:szCs w:val="24"/>
          </w:rPr>
          <w:t>CERTIFICATION</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_Toc214371102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ii</w:t>
        </w:r>
        <w:r w:rsidRPr="00132826">
          <w:rPr>
            <w:rFonts w:cstheme="majorBidi"/>
            <w:noProof/>
            <w:webHidden/>
            <w:szCs w:val="24"/>
          </w:rPr>
          <w:fldChar w:fldCharType="end"/>
        </w:r>
      </w:hyperlink>
    </w:p>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hyperlink w:anchor="_Toc214371103" w:history="1">
        <w:r w:rsidRPr="00132826">
          <w:rPr>
            <w:rStyle w:val="Hyperlink"/>
            <w:rFonts w:cstheme="majorBidi"/>
            <w:noProof/>
            <w:szCs w:val="24"/>
          </w:rPr>
          <w:t>DEDICATION</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_Toc214371103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iii</w:t>
        </w:r>
        <w:r w:rsidRPr="00132826">
          <w:rPr>
            <w:rFonts w:cstheme="majorBidi"/>
            <w:noProof/>
            <w:webHidden/>
            <w:szCs w:val="24"/>
          </w:rPr>
          <w:fldChar w:fldCharType="end"/>
        </w:r>
      </w:hyperlink>
    </w:p>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hyperlink w:anchor="_Toc214371104" w:history="1">
        <w:r w:rsidRPr="00132826">
          <w:rPr>
            <w:rStyle w:val="Hyperlink"/>
            <w:rFonts w:cstheme="majorBidi"/>
            <w:noProof/>
            <w:szCs w:val="24"/>
          </w:rPr>
          <w:t>ACKNOWLEDGEMENT</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_Toc214371104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iv</w:t>
        </w:r>
        <w:r w:rsidRPr="00132826">
          <w:rPr>
            <w:rFonts w:cstheme="majorBidi"/>
            <w:noProof/>
            <w:webHidden/>
            <w:szCs w:val="24"/>
          </w:rPr>
          <w:fldChar w:fldCharType="end"/>
        </w:r>
      </w:hyperlink>
    </w:p>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hyperlink w:anchor="_Toc214371105" w:history="1">
        <w:r w:rsidRPr="00132826">
          <w:rPr>
            <w:rStyle w:val="Hyperlink"/>
            <w:rFonts w:eastAsia="Times New Roman" w:cstheme="majorBidi"/>
            <w:noProof/>
            <w:kern w:val="36"/>
            <w:szCs w:val="24"/>
            <w:lang w:eastAsia="en-GB"/>
          </w:rPr>
          <w:t>TABLE OF CONTENTS</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_Toc214371105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vi</w:t>
        </w:r>
        <w:r w:rsidRPr="00132826">
          <w:rPr>
            <w:rFonts w:cstheme="majorBidi"/>
            <w:noProof/>
            <w:webHidden/>
            <w:szCs w:val="24"/>
          </w:rPr>
          <w:fldChar w:fldCharType="end"/>
        </w:r>
      </w:hyperlink>
    </w:p>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hyperlink w:anchor="_Toc214371106" w:history="1">
        <w:r w:rsidRPr="00132826">
          <w:rPr>
            <w:rStyle w:val="Hyperlink"/>
            <w:rFonts w:eastAsia="Times New Roman" w:cstheme="majorBidi"/>
            <w:noProof/>
            <w:kern w:val="36"/>
            <w:szCs w:val="24"/>
            <w:lang w:eastAsia="en-GB"/>
          </w:rPr>
          <w:t>ABSTRACT</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_Toc214371106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ix</w:t>
        </w:r>
        <w:r w:rsidRPr="00132826">
          <w:rPr>
            <w:rFonts w:cstheme="majorBidi"/>
            <w:noProof/>
            <w:webHidden/>
            <w:szCs w:val="24"/>
          </w:rPr>
          <w:fldChar w:fldCharType="end"/>
        </w:r>
      </w:hyperlink>
    </w:p>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hyperlink w:anchor="_Toc214371107" w:history="1">
        <w:r w:rsidRPr="00132826">
          <w:rPr>
            <w:rStyle w:val="Hyperlink"/>
            <w:rFonts w:cstheme="majorBidi"/>
            <w:noProof/>
            <w:szCs w:val="24"/>
          </w:rPr>
          <w:t>CHAPTER</w:t>
        </w:r>
        <w:r w:rsidRPr="00132826">
          <w:rPr>
            <w:rStyle w:val="Hyperlink"/>
            <w:rFonts w:eastAsia="Times New Roman" w:cstheme="majorBidi"/>
            <w:noProof/>
            <w:kern w:val="36"/>
            <w:szCs w:val="24"/>
            <w:lang w:eastAsia="en-GB"/>
          </w:rPr>
          <w:t xml:space="preserve"> ONE: INTRODUCTION</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_Toc214371107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1</w:t>
        </w:r>
        <w:r w:rsidRPr="00132826">
          <w:rPr>
            <w:rFonts w:cstheme="majorBidi"/>
            <w:noProof/>
            <w:webHidden/>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08" w:history="1">
        <w:r w:rsidRPr="00132826">
          <w:rPr>
            <w:rStyle w:val="Hyperlink"/>
            <w:rFonts w:asciiTheme="majorBidi" w:hAnsiTheme="majorBidi" w:cstheme="majorBidi"/>
            <w:noProof/>
            <w:sz w:val="24"/>
            <w:szCs w:val="24"/>
            <w:lang w:eastAsia="en-GB"/>
          </w:rPr>
          <w:t xml:space="preserve">1.1 </w:t>
        </w:r>
        <w:r w:rsidRPr="00132826">
          <w:rPr>
            <w:rStyle w:val="Hyperlink"/>
            <w:rFonts w:asciiTheme="majorBidi" w:hAnsiTheme="majorBidi" w:cstheme="majorBidi"/>
            <w:noProof/>
            <w:sz w:val="24"/>
            <w:szCs w:val="24"/>
          </w:rPr>
          <w:t>Background</w:t>
        </w:r>
        <w:r w:rsidRPr="00132826">
          <w:rPr>
            <w:rStyle w:val="Hyperlink"/>
            <w:rFonts w:asciiTheme="majorBidi" w:hAnsiTheme="majorBidi" w:cstheme="majorBidi"/>
            <w:noProof/>
            <w:sz w:val="24"/>
            <w:szCs w:val="24"/>
            <w:lang w:eastAsia="en-GB"/>
          </w:rPr>
          <w:t xml:space="preserve"> of the study</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_Toc214371108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09" w:history="1">
        <w:r w:rsidRPr="00132826">
          <w:rPr>
            <w:rStyle w:val="Hyperlink"/>
            <w:rFonts w:asciiTheme="majorBidi" w:hAnsiTheme="majorBidi" w:cstheme="majorBidi"/>
            <w:noProof/>
            <w:sz w:val="24"/>
            <w:szCs w:val="24"/>
          </w:rPr>
          <w:t>1.2 Statement of the Problem</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_Toc214371109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4</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10" w:history="1">
        <w:r w:rsidRPr="00132826">
          <w:rPr>
            <w:rStyle w:val="Hyperlink"/>
            <w:rFonts w:asciiTheme="majorBidi" w:eastAsia="Times New Roman" w:hAnsiTheme="majorBidi" w:cstheme="majorBidi"/>
            <w:noProof/>
            <w:sz w:val="24"/>
            <w:szCs w:val="24"/>
            <w:lang w:eastAsia="en-GB"/>
          </w:rPr>
          <w:t>1.3 Objectives of the Study</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_Toc214371110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5</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11" w:history="1">
        <w:r w:rsidRPr="00132826">
          <w:rPr>
            <w:rStyle w:val="Hyperlink"/>
            <w:rFonts w:asciiTheme="majorBidi" w:eastAsia="Times New Roman" w:hAnsiTheme="majorBidi" w:cstheme="majorBidi"/>
            <w:noProof/>
            <w:sz w:val="24"/>
            <w:szCs w:val="24"/>
            <w:lang w:eastAsia="en-GB"/>
          </w:rPr>
          <w:t>1.4 Research Questions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_Toc214371111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5</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12" w:history="1">
        <w:r w:rsidRPr="00132826">
          <w:rPr>
            <w:rStyle w:val="Hyperlink"/>
            <w:rFonts w:asciiTheme="majorBidi" w:eastAsia="Times New Roman" w:hAnsiTheme="majorBidi" w:cstheme="majorBidi"/>
            <w:noProof/>
            <w:sz w:val="24"/>
            <w:szCs w:val="24"/>
            <w:lang w:eastAsia="en-GB"/>
          </w:rPr>
          <w:t>1.5 Significance of the Study</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_Toc214371112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5</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13" w:history="1">
        <w:r w:rsidRPr="00132826">
          <w:rPr>
            <w:rStyle w:val="Hyperlink"/>
            <w:rFonts w:asciiTheme="majorBidi" w:eastAsia="Times New Roman" w:hAnsiTheme="majorBidi" w:cstheme="majorBidi"/>
            <w:noProof/>
            <w:sz w:val="24"/>
            <w:szCs w:val="24"/>
            <w:lang w:eastAsia="en-GB"/>
          </w:rPr>
          <w:t>1.6 Scope of the Study</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_Toc214371113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7</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14" w:history="1">
        <w:r w:rsidRPr="00132826">
          <w:rPr>
            <w:rStyle w:val="Hyperlink"/>
            <w:rFonts w:asciiTheme="majorBidi" w:eastAsia="Times New Roman" w:hAnsiTheme="majorBidi" w:cstheme="majorBidi"/>
            <w:noProof/>
            <w:sz w:val="24"/>
            <w:szCs w:val="24"/>
            <w:lang w:eastAsia="en-GB"/>
          </w:rPr>
          <w:t>1.7 Operational Definition of Terms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_Toc214371114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7</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hyperlink w:anchor="_Toc214371115" w:history="1">
        <w:r w:rsidRPr="00132826">
          <w:rPr>
            <w:rStyle w:val="Hyperlink"/>
            <w:rFonts w:cstheme="majorBidi"/>
            <w:noProof/>
            <w:szCs w:val="24"/>
          </w:rPr>
          <w:t>CHAPTER</w:t>
        </w:r>
        <w:r w:rsidRPr="00132826">
          <w:rPr>
            <w:rStyle w:val="Hyperlink"/>
            <w:rFonts w:eastAsia="Times New Roman" w:cstheme="majorBidi"/>
            <w:noProof/>
            <w:kern w:val="36"/>
            <w:szCs w:val="24"/>
            <w:lang w:eastAsia="en-GB"/>
          </w:rPr>
          <w:t xml:space="preserve"> TWO:LITERATURE REVIEW</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_Toc214371115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9</w:t>
        </w:r>
        <w:r w:rsidRPr="00132826">
          <w:rPr>
            <w:rFonts w:cstheme="majorBidi"/>
            <w:noProof/>
            <w:webHidden/>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16" w:history="1">
        <w:r w:rsidRPr="00132826">
          <w:rPr>
            <w:rStyle w:val="Hyperlink"/>
            <w:rFonts w:asciiTheme="majorBidi" w:eastAsia="Times New Roman" w:hAnsiTheme="majorBidi" w:cstheme="majorBidi"/>
            <w:noProof/>
            <w:sz w:val="24"/>
            <w:szCs w:val="24"/>
            <w:lang w:eastAsia="en-GB"/>
          </w:rPr>
          <w:t>2.1 Introduction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_Toc214371116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9</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17" w:history="1">
        <w:r w:rsidRPr="00132826">
          <w:rPr>
            <w:rStyle w:val="Hyperlink"/>
            <w:rFonts w:asciiTheme="majorBidi" w:eastAsia="Times New Roman" w:hAnsiTheme="majorBidi" w:cstheme="majorBidi"/>
            <w:noProof/>
            <w:sz w:val="24"/>
            <w:szCs w:val="24"/>
            <w:lang w:eastAsia="en-GB"/>
          </w:rPr>
          <w:t>2.2 Concept of Collectio</w:t>
        </w:r>
        <w:r w:rsidRPr="00132826">
          <w:rPr>
            <w:rStyle w:val="Hyperlink"/>
            <w:rFonts w:asciiTheme="majorBidi" w:eastAsia="Times New Roman" w:hAnsiTheme="majorBidi" w:cstheme="majorBidi"/>
            <w:noProof/>
            <w:sz w:val="24"/>
            <w:szCs w:val="24"/>
            <w:lang w:eastAsia="en-GB"/>
          </w:rPr>
          <w:t>n</w:t>
        </w:r>
        <w:r w:rsidRPr="00132826">
          <w:rPr>
            <w:rStyle w:val="Hyperlink"/>
            <w:rFonts w:asciiTheme="majorBidi" w:eastAsia="Times New Roman" w:hAnsiTheme="majorBidi" w:cstheme="majorBidi"/>
            <w:noProof/>
            <w:sz w:val="24"/>
            <w:szCs w:val="24"/>
            <w:lang w:eastAsia="en-GB"/>
          </w:rPr>
          <w:t xml:space="preserve"> Development</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_Toc214371117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10</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18" w:history="1">
        <w:r w:rsidRPr="00132826">
          <w:rPr>
            <w:rStyle w:val="Hyperlink"/>
            <w:rFonts w:asciiTheme="majorBidi" w:eastAsia="Times New Roman" w:hAnsiTheme="majorBidi" w:cstheme="majorBidi"/>
            <w:noProof/>
            <w:sz w:val="24"/>
            <w:szCs w:val="24"/>
            <w:lang w:eastAsia="en-GB"/>
          </w:rPr>
          <w:t>2.3 Collection Development Policy</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_Toc214371118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12</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19" w:history="1">
        <w:r w:rsidRPr="00132826">
          <w:rPr>
            <w:rStyle w:val="Hyperlink"/>
            <w:rFonts w:asciiTheme="majorBidi" w:eastAsia="Times New Roman" w:hAnsiTheme="majorBidi" w:cstheme="majorBidi"/>
            <w:noProof/>
            <w:sz w:val="24"/>
            <w:szCs w:val="24"/>
            <w:lang w:eastAsia="en-GB"/>
          </w:rPr>
          <w:t>2.4 Importance of Collection Development Policy</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_Toc214371119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13</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20" w:history="1">
        <w:r w:rsidRPr="00132826">
          <w:rPr>
            <w:rStyle w:val="Hyperlink"/>
            <w:rFonts w:asciiTheme="majorBidi" w:eastAsia="Times New Roman" w:hAnsiTheme="majorBidi" w:cstheme="majorBidi"/>
            <w:noProof/>
            <w:sz w:val="24"/>
            <w:szCs w:val="24"/>
            <w:lang w:eastAsia="en-GB"/>
          </w:rPr>
          <w:t>2.5 Implementation of Collection Development Policy</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_Toc214371120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15</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21" w:history="1">
        <w:r w:rsidRPr="00132826">
          <w:rPr>
            <w:rStyle w:val="Hyperlink"/>
            <w:rFonts w:asciiTheme="majorBidi" w:eastAsia="Times New Roman" w:hAnsiTheme="majorBidi" w:cstheme="majorBidi"/>
            <w:noProof/>
            <w:sz w:val="24"/>
            <w:szCs w:val="24"/>
            <w:lang w:eastAsia="en-GB"/>
          </w:rPr>
          <w:t>2.6 Challenges in Implementin</w:t>
        </w:r>
        <w:r w:rsidRPr="00132826">
          <w:rPr>
            <w:rStyle w:val="Hyperlink"/>
            <w:rFonts w:asciiTheme="majorBidi" w:eastAsia="Times New Roman" w:hAnsiTheme="majorBidi" w:cstheme="majorBidi"/>
            <w:noProof/>
            <w:sz w:val="24"/>
            <w:szCs w:val="24"/>
            <w:lang w:eastAsia="en-GB"/>
          </w:rPr>
          <w:t>g</w:t>
        </w:r>
        <w:r w:rsidRPr="00132826">
          <w:rPr>
            <w:rStyle w:val="Hyperlink"/>
            <w:rFonts w:asciiTheme="majorBidi" w:eastAsia="Times New Roman" w:hAnsiTheme="majorBidi" w:cstheme="majorBidi"/>
            <w:noProof/>
            <w:sz w:val="24"/>
            <w:szCs w:val="24"/>
            <w:lang w:eastAsia="en-GB"/>
          </w:rPr>
          <w:t xml:space="preserve"> Collection Development Po</w:t>
        </w:r>
        <w:r w:rsidRPr="00132826">
          <w:rPr>
            <w:rStyle w:val="Hyperlink"/>
            <w:rFonts w:asciiTheme="majorBidi" w:eastAsia="Times New Roman" w:hAnsiTheme="majorBidi" w:cstheme="majorBidi"/>
            <w:noProof/>
            <w:sz w:val="24"/>
            <w:szCs w:val="24"/>
            <w:lang w:eastAsia="en-GB"/>
          </w:rPr>
          <w:t>l</w:t>
        </w:r>
        <w:r w:rsidRPr="00132826">
          <w:rPr>
            <w:rStyle w:val="Hyperlink"/>
            <w:rFonts w:asciiTheme="majorBidi" w:eastAsia="Times New Roman" w:hAnsiTheme="majorBidi" w:cstheme="majorBidi"/>
            <w:noProof/>
            <w:sz w:val="24"/>
            <w:szCs w:val="24"/>
            <w:lang w:eastAsia="en-GB"/>
          </w:rPr>
          <w:t>icy</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_Toc214371121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17</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22" w:history="1">
        <w:r w:rsidRPr="00132826">
          <w:rPr>
            <w:rStyle w:val="Hyperlink"/>
            <w:rFonts w:asciiTheme="majorBidi" w:eastAsia="Times New Roman" w:hAnsiTheme="majorBidi" w:cstheme="majorBidi"/>
            <w:noProof/>
            <w:sz w:val="24"/>
            <w:szCs w:val="24"/>
            <w:lang w:eastAsia="en-GB"/>
          </w:rPr>
          <w:t>2.6.1 Inadequate Fund</w:t>
        </w:r>
        <w:r w:rsidRPr="00132826">
          <w:rPr>
            <w:rStyle w:val="Hyperlink"/>
            <w:rFonts w:asciiTheme="majorBidi" w:eastAsia="Times New Roman" w:hAnsiTheme="majorBidi" w:cstheme="majorBidi"/>
            <w:noProof/>
            <w:sz w:val="24"/>
            <w:szCs w:val="24"/>
            <w:lang w:eastAsia="en-GB"/>
          </w:rPr>
          <w:t>i</w:t>
        </w:r>
        <w:r w:rsidRPr="00132826">
          <w:rPr>
            <w:rStyle w:val="Hyperlink"/>
            <w:rFonts w:asciiTheme="majorBidi" w:eastAsia="Times New Roman" w:hAnsiTheme="majorBidi" w:cstheme="majorBidi"/>
            <w:noProof/>
            <w:sz w:val="24"/>
            <w:szCs w:val="24"/>
            <w:lang w:eastAsia="en-GB"/>
          </w:rPr>
          <w:t>ng</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_Toc214371122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17</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23" w:history="1">
        <w:r w:rsidRPr="00132826">
          <w:rPr>
            <w:rStyle w:val="Hyperlink"/>
            <w:rFonts w:asciiTheme="majorBidi" w:eastAsia="Times New Roman" w:hAnsiTheme="majorBidi" w:cstheme="majorBidi"/>
            <w:noProof/>
            <w:sz w:val="24"/>
            <w:szCs w:val="24"/>
            <w:lang w:eastAsia="en-GB"/>
          </w:rPr>
          <w:t>2.6.2 Lack of Staff Training and Awareness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_Toc214371123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17</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24" w:history="1">
        <w:r w:rsidRPr="00132826">
          <w:rPr>
            <w:rStyle w:val="Hyperlink"/>
            <w:rFonts w:asciiTheme="majorBidi" w:eastAsia="Times New Roman" w:hAnsiTheme="majorBidi" w:cstheme="majorBidi"/>
            <w:noProof/>
            <w:sz w:val="24"/>
            <w:szCs w:val="24"/>
            <w:lang w:eastAsia="en-GB"/>
          </w:rPr>
          <w:t>2.6.3 Low Stakeholder Involvement</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_Toc214371124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18</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25" w:history="1">
        <w:r w:rsidRPr="00132826">
          <w:rPr>
            <w:rStyle w:val="Hyperlink"/>
            <w:rFonts w:asciiTheme="majorBidi" w:eastAsia="Times New Roman" w:hAnsiTheme="majorBidi" w:cstheme="majorBidi"/>
            <w:noProof/>
            <w:sz w:val="24"/>
            <w:szCs w:val="24"/>
            <w:lang w:eastAsia="en-GB"/>
          </w:rPr>
          <w:t>2.6.4 Technological Limitations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_Toc214371125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18</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26" w:history="1">
        <w:r w:rsidRPr="00132826">
          <w:rPr>
            <w:rStyle w:val="Hyperlink"/>
            <w:rFonts w:asciiTheme="majorBidi" w:eastAsia="Times New Roman" w:hAnsiTheme="majorBidi" w:cstheme="majorBidi"/>
            <w:noProof/>
            <w:sz w:val="24"/>
            <w:szCs w:val="24"/>
            <w:lang w:eastAsia="en-GB"/>
          </w:rPr>
          <w:t>2.6.5 Weak Monitor</w:t>
        </w:r>
        <w:r w:rsidRPr="00132826">
          <w:rPr>
            <w:rStyle w:val="Hyperlink"/>
            <w:rFonts w:asciiTheme="majorBidi" w:eastAsia="Times New Roman" w:hAnsiTheme="majorBidi" w:cstheme="majorBidi"/>
            <w:noProof/>
            <w:sz w:val="24"/>
            <w:szCs w:val="24"/>
            <w:lang w:eastAsia="en-GB"/>
          </w:rPr>
          <w:t>i</w:t>
        </w:r>
        <w:r w:rsidRPr="00132826">
          <w:rPr>
            <w:rStyle w:val="Hyperlink"/>
            <w:rFonts w:asciiTheme="majorBidi" w:eastAsia="Times New Roman" w:hAnsiTheme="majorBidi" w:cstheme="majorBidi"/>
            <w:noProof/>
            <w:sz w:val="24"/>
            <w:szCs w:val="24"/>
            <w:lang w:eastAsia="en-GB"/>
          </w:rPr>
          <w:t>ng and Evaluation Mechanisms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_Toc214371126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18</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27" w:history="1">
        <w:r w:rsidRPr="00132826">
          <w:rPr>
            <w:rStyle w:val="Hyperlink"/>
            <w:rFonts w:asciiTheme="majorBidi" w:eastAsia="Times New Roman" w:hAnsiTheme="majorBidi" w:cstheme="majorBidi"/>
            <w:noProof/>
            <w:sz w:val="24"/>
            <w:szCs w:val="24"/>
            <w:lang w:eastAsia="en-GB"/>
          </w:rPr>
          <w:t>2.7 Impact of Policy Implementation on Library Services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_Toc214371127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19</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28" w:history="1">
        <w:r w:rsidRPr="00132826">
          <w:rPr>
            <w:rStyle w:val="Hyperlink"/>
            <w:rFonts w:asciiTheme="majorBidi" w:eastAsia="Times New Roman" w:hAnsiTheme="majorBidi" w:cstheme="majorBidi"/>
            <w:noProof/>
            <w:sz w:val="24"/>
            <w:szCs w:val="24"/>
            <w:lang w:eastAsia="en-GB"/>
          </w:rPr>
          <w:t>2.7.1 Provision of Relevant and Current Materials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_Toc214371128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19</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29" w:history="1">
        <w:r w:rsidRPr="00132826">
          <w:rPr>
            <w:rStyle w:val="Hyperlink"/>
            <w:rFonts w:asciiTheme="majorBidi" w:eastAsia="Times New Roman" w:hAnsiTheme="majorBidi" w:cstheme="majorBidi"/>
            <w:noProof/>
            <w:sz w:val="24"/>
            <w:szCs w:val="24"/>
            <w:lang w:eastAsia="en-GB"/>
          </w:rPr>
          <w:t>2.7.2 Enhanced User Satisfaction and Engagement</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_Toc214371129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19</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30" w:history="1">
        <w:r w:rsidRPr="00132826">
          <w:rPr>
            <w:rStyle w:val="Hyperlink"/>
            <w:rFonts w:asciiTheme="majorBidi" w:eastAsia="Times New Roman" w:hAnsiTheme="majorBidi" w:cstheme="majorBidi"/>
            <w:noProof/>
            <w:sz w:val="24"/>
            <w:szCs w:val="24"/>
            <w:lang w:eastAsia="en-GB"/>
          </w:rPr>
          <w:t>2.7.3 Support for Teaching, Learning, and Research</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_Toc214371130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19</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31" w:history="1">
        <w:r w:rsidRPr="00132826">
          <w:rPr>
            <w:rStyle w:val="Hyperlink"/>
            <w:rFonts w:asciiTheme="majorBidi" w:eastAsia="Times New Roman" w:hAnsiTheme="majorBidi" w:cstheme="majorBidi"/>
            <w:noProof/>
            <w:sz w:val="24"/>
            <w:szCs w:val="24"/>
            <w:lang w:eastAsia="en-GB"/>
          </w:rPr>
          <w:t>2.7.4 Efficient Resource Management</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_Toc214371131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20</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32" w:history="1">
        <w:r w:rsidRPr="00132826">
          <w:rPr>
            <w:rStyle w:val="Hyperlink"/>
            <w:rFonts w:asciiTheme="majorBidi" w:eastAsia="Times New Roman" w:hAnsiTheme="majorBidi" w:cstheme="majorBidi"/>
            <w:noProof/>
            <w:sz w:val="24"/>
            <w:szCs w:val="24"/>
            <w:lang w:eastAsia="en-GB"/>
          </w:rPr>
          <w:t>2.7.5 Strategic Budgeting and Planning</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_Toc214371132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20</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33" w:history="1">
        <w:r w:rsidRPr="00132826">
          <w:rPr>
            <w:rStyle w:val="Hyperlink"/>
            <w:rFonts w:asciiTheme="majorBidi" w:eastAsia="Times New Roman" w:hAnsiTheme="majorBidi" w:cstheme="majorBidi"/>
            <w:noProof/>
            <w:sz w:val="24"/>
            <w:szCs w:val="24"/>
            <w:lang w:eastAsia="en-GB"/>
          </w:rPr>
          <w:t>2.7.6 Consequences of Poor Policy Implementation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_Toc214371133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20</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34" w:history="1">
        <w:r w:rsidRPr="00132826">
          <w:rPr>
            <w:rStyle w:val="Hyperlink"/>
            <w:rFonts w:asciiTheme="majorBidi" w:eastAsia="Times New Roman" w:hAnsiTheme="majorBidi" w:cstheme="majorBidi"/>
            <w:noProof/>
            <w:sz w:val="24"/>
            <w:szCs w:val="24"/>
            <w:lang w:eastAsia="en-GB"/>
          </w:rPr>
          <w:t>2.8 Empirical Review</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_Toc214371134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21</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35" w:history="1">
        <w:r w:rsidRPr="00132826">
          <w:rPr>
            <w:rStyle w:val="Hyperlink"/>
            <w:rFonts w:asciiTheme="majorBidi" w:eastAsia="Times New Roman" w:hAnsiTheme="majorBidi" w:cstheme="majorBidi"/>
            <w:noProof/>
            <w:sz w:val="24"/>
            <w:szCs w:val="24"/>
            <w:lang w:eastAsia="en-GB"/>
          </w:rPr>
          <w:t>2.8.1 Policy Formulation and Existence</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_Toc214371135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21</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36" w:history="1">
        <w:r w:rsidRPr="00132826">
          <w:rPr>
            <w:rStyle w:val="Hyperlink"/>
            <w:rFonts w:asciiTheme="majorBidi" w:eastAsia="Times New Roman" w:hAnsiTheme="majorBidi" w:cstheme="majorBidi"/>
            <w:noProof/>
            <w:sz w:val="24"/>
            <w:szCs w:val="24"/>
            <w:lang w:eastAsia="en-GB"/>
          </w:rPr>
          <w:t>2.8.2 Faculty Involvement in Selection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_Toc214371136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21</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37" w:history="1">
        <w:r w:rsidRPr="00132826">
          <w:rPr>
            <w:rStyle w:val="Hyperlink"/>
            <w:rFonts w:asciiTheme="majorBidi" w:eastAsia="Times New Roman" w:hAnsiTheme="majorBidi" w:cstheme="majorBidi"/>
            <w:noProof/>
            <w:sz w:val="24"/>
            <w:szCs w:val="24"/>
            <w:lang w:eastAsia="en-GB"/>
          </w:rPr>
          <w:t>2.8.3 Policy Review and Adaptation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_Toc214371137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21</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38" w:history="1">
        <w:r w:rsidRPr="00132826">
          <w:rPr>
            <w:rStyle w:val="Hyperlink"/>
            <w:rFonts w:asciiTheme="majorBidi" w:eastAsia="Times New Roman" w:hAnsiTheme="majorBidi" w:cstheme="majorBidi"/>
            <w:noProof/>
            <w:sz w:val="24"/>
            <w:szCs w:val="24"/>
            <w:lang w:eastAsia="en-GB"/>
          </w:rPr>
          <w:t>2.8.4 Implementation Challenges and Institutional Differences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_Toc214371138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22</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39" w:history="1">
        <w:r w:rsidRPr="00132826">
          <w:rPr>
            <w:rStyle w:val="Hyperlink"/>
            <w:rFonts w:asciiTheme="majorBidi" w:eastAsia="Times New Roman" w:hAnsiTheme="majorBidi" w:cstheme="majorBidi"/>
            <w:noProof/>
            <w:sz w:val="24"/>
            <w:szCs w:val="24"/>
            <w:lang w:eastAsia="en-GB"/>
          </w:rPr>
          <w:t>2.8.5 Research Gaps Identified</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_Toc214371139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22</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40" w:history="1">
        <w:r w:rsidRPr="00132826">
          <w:rPr>
            <w:rStyle w:val="Hyperlink"/>
            <w:rFonts w:asciiTheme="majorBidi" w:eastAsia="Times New Roman" w:hAnsiTheme="majorBidi" w:cstheme="majorBidi"/>
            <w:noProof/>
            <w:sz w:val="24"/>
            <w:szCs w:val="24"/>
            <w:lang w:eastAsia="en-GB"/>
          </w:rPr>
          <w:t>2.9 Theoretical Framework</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_Toc214371140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22</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41" w:history="1">
        <w:r w:rsidRPr="00132826">
          <w:rPr>
            <w:rStyle w:val="Hyperlink"/>
            <w:rFonts w:asciiTheme="majorBidi" w:eastAsia="Times New Roman" w:hAnsiTheme="majorBidi" w:cstheme="majorBidi"/>
            <w:noProof/>
            <w:sz w:val="24"/>
            <w:szCs w:val="24"/>
            <w:lang w:eastAsia="en-GB"/>
          </w:rPr>
          <w:t>2.9.1 Attitude Toward the Behavior</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_Toc214371141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23</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42" w:history="1">
        <w:r w:rsidRPr="00132826">
          <w:rPr>
            <w:rStyle w:val="Hyperlink"/>
            <w:rFonts w:asciiTheme="majorBidi" w:eastAsia="Times New Roman" w:hAnsiTheme="majorBidi" w:cstheme="majorBidi"/>
            <w:noProof/>
            <w:sz w:val="24"/>
            <w:szCs w:val="24"/>
            <w:lang w:eastAsia="en-GB"/>
          </w:rPr>
          <w:t>2.9.2 Subjective Norms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_Toc214371142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23</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43" w:history="1">
        <w:r w:rsidRPr="00132826">
          <w:rPr>
            <w:rStyle w:val="Hyperlink"/>
            <w:rFonts w:asciiTheme="majorBidi" w:eastAsia="Times New Roman" w:hAnsiTheme="majorBidi" w:cstheme="majorBidi"/>
            <w:noProof/>
            <w:sz w:val="24"/>
            <w:szCs w:val="24"/>
            <w:lang w:eastAsia="en-GB"/>
          </w:rPr>
          <w:t>2.9.3 Perceived Behavioral Control</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_Toc214371143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23</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44" w:history="1">
        <w:r w:rsidRPr="00132826">
          <w:rPr>
            <w:rStyle w:val="Hyperlink"/>
            <w:rFonts w:asciiTheme="majorBidi" w:eastAsia="Times New Roman" w:hAnsiTheme="majorBidi" w:cstheme="majorBidi"/>
            <w:noProof/>
            <w:sz w:val="24"/>
            <w:szCs w:val="24"/>
            <w:lang w:eastAsia="en-GB"/>
          </w:rPr>
          <w:t>2.9.4 Behavioural Intention and Implementation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_Toc214371144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24</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45" w:history="1">
        <w:r w:rsidRPr="00132826">
          <w:rPr>
            <w:rStyle w:val="Hyperlink"/>
            <w:rFonts w:asciiTheme="majorBidi" w:eastAsia="Times New Roman" w:hAnsiTheme="majorBidi" w:cstheme="majorBidi"/>
            <w:noProof/>
            <w:sz w:val="24"/>
            <w:szCs w:val="24"/>
            <w:lang w:eastAsia="en-GB"/>
          </w:rPr>
          <w:t>2.9.5 Relevance to the Study</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_Toc214371145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24</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46" w:history="1">
        <w:r w:rsidRPr="00132826">
          <w:rPr>
            <w:rStyle w:val="Hyperlink"/>
            <w:rFonts w:asciiTheme="majorBidi" w:eastAsia="Times New Roman" w:hAnsiTheme="majorBidi" w:cstheme="majorBidi"/>
            <w:noProof/>
            <w:sz w:val="24"/>
            <w:szCs w:val="24"/>
            <w:lang w:eastAsia="en-GB"/>
          </w:rPr>
          <w:t>4. E-Library and ICT Services Department</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_Toc214371146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26</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47" w:history="1">
        <w:r w:rsidRPr="00132826">
          <w:rPr>
            <w:rStyle w:val="Hyperlink"/>
            <w:rFonts w:asciiTheme="majorBidi" w:hAnsiTheme="majorBidi" w:cstheme="majorBidi"/>
            <w:noProof/>
            <w:sz w:val="24"/>
            <w:szCs w:val="24"/>
          </w:rPr>
          <w:t>2.10 Summary of Literature Review</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_Toc214371147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27</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hyperlink w:anchor="_Toc214371151" w:history="1">
        <w:r w:rsidRPr="00132826">
          <w:rPr>
            <w:rStyle w:val="Hyperlink"/>
            <w:rFonts w:eastAsia="Times New Roman" w:cstheme="majorBidi"/>
            <w:noProof/>
            <w:kern w:val="36"/>
            <w:szCs w:val="24"/>
            <w:lang w:eastAsia="en-GB"/>
          </w:rPr>
          <w:t>CHAPTER THREE: RESEAR</w:t>
        </w:r>
        <w:r w:rsidRPr="00132826">
          <w:rPr>
            <w:rStyle w:val="Hyperlink"/>
            <w:rFonts w:eastAsia="Times New Roman" w:cstheme="majorBidi"/>
            <w:noProof/>
            <w:kern w:val="36"/>
            <w:szCs w:val="24"/>
            <w:lang w:eastAsia="en-GB"/>
          </w:rPr>
          <w:t>C</w:t>
        </w:r>
        <w:r w:rsidRPr="00132826">
          <w:rPr>
            <w:rStyle w:val="Hyperlink"/>
            <w:rFonts w:eastAsia="Times New Roman" w:cstheme="majorBidi"/>
            <w:noProof/>
            <w:kern w:val="36"/>
            <w:szCs w:val="24"/>
            <w:lang w:eastAsia="en-GB"/>
          </w:rPr>
          <w:t>H METHO</w:t>
        </w:r>
        <w:r w:rsidRPr="00132826">
          <w:rPr>
            <w:rStyle w:val="Hyperlink"/>
            <w:rFonts w:eastAsia="Times New Roman" w:cstheme="majorBidi"/>
            <w:noProof/>
            <w:kern w:val="36"/>
            <w:szCs w:val="24"/>
            <w:lang w:eastAsia="en-GB"/>
          </w:rPr>
          <w:t>D</w:t>
        </w:r>
        <w:r w:rsidRPr="00132826">
          <w:rPr>
            <w:rStyle w:val="Hyperlink"/>
            <w:rFonts w:eastAsia="Times New Roman" w:cstheme="majorBidi"/>
            <w:noProof/>
            <w:kern w:val="36"/>
            <w:szCs w:val="24"/>
            <w:lang w:eastAsia="en-GB"/>
          </w:rPr>
          <w:t>OLOGY</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_Toc214371151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29</w:t>
        </w:r>
        <w:r w:rsidRPr="00132826">
          <w:rPr>
            <w:rFonts w:cstheme="majorBidi"/>
            <w:noProof/>
            <w:webHidden/>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52" w:history="1">
        <w:r w:rsidRPr="00132826">
          <w:rPr>
            <w:rStyle w:val="Hyperlink"/>
            <w:rFonts w:asciiTheme="majorBidi" w:eastAsia="Times New Roman" w:hAnsiTheme="majorBidi" w:cstheme="majorBidi"/>
            <w:noProof/>
            <w:kern w:val="36"/>
            <w:sz w:val="24"/>
            <w:szCs w:val="24"/>
            <w:lang w:eastAsia="en-GB"/>
          </w:rPr>
          <w:t>3.1 Introduction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_Toc214371152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29</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53" w:history="1">
        <w:r w:rsidRPr="00132826">
          <w:rPr>
            <w:rStyle w:val="Hyperlink"/>
            <w:rFonts w:asciiTheme="majorBidi" w:eastAsia="Times New Roman" w:hAnsiTheme="majorBidi" w:cstheme="majorBidi"/>
            <w:noProof/>
            <w:kern w:val="36"/>
            <w:sz w:val="24"/>
            <w:szCs w:val="24"/>
            <w:lang w:eastAsia="en-GB"/>
          </w:rPr>
          <w:t>3.2 Research Design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_Toc214371153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29</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54" w:history="1">
        <w:r w:rsidRPr="00132826">
          <w:rPr>
            <w:rStyle w:val="Hyperlink"/>
            <w:rFonts w:asciiTheme="majorBidi" w:eastAsia="Times New Roman" w:hAnsiTheme="majorBidi" w:cstheme="majorBidi"/>
            <w:noProof/>
            <w:kern w:val="36"/>
            <w:sz w:val="24"/>
            <w:szCs w:val="24"/>
            <w:lang w:eastAsia="en-GB"/>
          </w:rPr>
          <w:t>3.3 Population of the Study</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_Toc214371154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29</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55" w:history="1">
        <w:r w:rsidRPr="00132826">
          <w:rPr>
            <w:rStyle w:val="Hyperlink"/>
            <w:rFonts w:asciiTheme="majorBidi" w:eastAsia="Times New Roman" w:hAnsiTheme="majorBidi" w:cstheme="majorBidi"/>
            <w:noProof/>
            <w:kern w:val="36"/>
            <w:sz w:val="24"/>
            <w:szCs w:val="24"/>
            <w:lang w:eastAsia="en-GB"/>
          </w:rPr>
          <w:t>3.4 Sample Size and Sampling Technique</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_Toc214371155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30</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56" w:history="1">
        <w:r w:rsidRPr="00132826">
          <w:rPr>
            <w:rStyle w:val="Hyperlink"/>
            <w:rFonts w:asciiTheme="majorBidi" w:eastAsia="Times New Roman" w:hAnsiTheme="majorBidi" w:cstheme="majorBidi"/>
            <w:noProof/>
            <w:kern w:val="36"/>
            <w:sz w:val="24"/>
            <w:szCs w:val="24"/>
            <w:lang w:eastAsia="en-GB"/>
          </w:rPr>
          <w:t>3.5 Instrument for Data Collection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_Toc214371156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31</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57" w:history="1">
        <w:r w:rsidRPr="00132826">
          <w:rPr>
            <w:rStyle w:val="Hyperlink"/>
            <w:rFonts w:asciiTheme="majorBidi" w:eastAsia="Times New Roman" w:hAnsiTheme="majorBidi" w:cstheme="majorBidi"/>
            <w:noProof/>
            <w:kern w:val="36"/>
            <w:sz w:val="24"/>
            <w:szCs w:val="24"/>
            <w:lang w:eastAsia="en-GB"/>
          </w:rPr>
          <w:t>3.6 Validity of the Instrument</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_Toc214371157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32</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58" w:history="1">
        <w:r w:rsidRPr="00132826">
          <w:rPr>
            <w:rStyle w:val="Hyperlink"/>
            <w:rFonts w:asciiTheme="majorBidi" w:eastAsia="Times New Roman" w:hAnsiTheme="majorBidi" w:cstheme="majorBidi"/>
            <w:noProof/>
            <w:kern w:val="36"/>
            <w:sz w:val="24"/>
            <w:szCs w:val="24"/>
            <w:lang w:eastAsia="en-GB"/>
          </w:rPr>
          <w:t>3.7 Reliability of the Instrument</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_Toc214371158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32</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59" w:history="1">
        <w:r w:rsidRPr="00132826">
          <w:rPr>
            <w:rStyle w:val="Hyperlink"/>
            <w:rFonts w:asciiTheme="majorBidi" w:eastAsia="Times New Roman" w:hAnsiTheme="majorBidi" w:cstheme="majorBidi"/>
            <w:noProof/>
            <w:kern w:val="36"/>
            <w:sz w:val="24"/>
            <w:szCs w:val="24"/>
            <w:lang w:eastAsia="en-GB"/>
          </w:rPr>
          <w:t>3.8 Method of Data Collection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_Toc214371159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33</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60" w:history="1">
        <w:r w:rsidRPr="00132826">
          <w:rPr>
            <w:rStyle w:val="Hyperlink"/>
            <w:rFonts w:asciiTheme="majorBidi" w:eastAsia="Times New Roman" w:hAnsiTheme="majorBidi" w:cstheme="majorBidi"/>
            <w:noProof/>
            <w:kern w:val="36"/>
            <w:sz w:val="24"/>
            <w:szCs w:val="24"/>
            <w:lang w:eastAsia="en-GB"/>
          </w:rPr>
          <w:t>3.9 Method of Data Analysis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_Toc214371160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33</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hyperlink w:anchor="_Toc214371161" w:history="1">
        <w:r w:rsidRPr="00132826">
          <w:rPr>
            <w:rStyle w:val="Hyperlink"/>
            <w:rFonts w:eastAsia="Times New Roman" w:cstheme="majorBidi"/>
            <w:noProof/>
            <w:kern w:val="36"/>
            <w:szCs w:val="24"/>
            <w:lang w:eastAsia="en-GB"/>
          </w:rPr>
          <w:t>CHAPTER FOUR: DATA PRESENTATION, ANALYSIS AND DISCUSSION OF FINDING</w:t>
        </w:r>
        <w:r w:rsidRPr="00132826">
          <w:rPr>
            <w:rStyle w:val="Hyperlink"/>
            <w:rFonts w:eastAsia="Times New Roman" w:cstheme="majorBidi"/>
            <w:noProof/>
            <w:kern w:val="36"/>
            <w:szCs w:val="24"/>
            <w:lang w:eastAsia="en-GB"/>
          </w:rPr>
          <w:t>S</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_Toc214371161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34</w:t>
        </w:r>
        <w:r w:rsidRPr="00132826">
          <w:rPr>
            <w:rFonts w:cstheme="majorBidi"/>
            <w:noProof/>
            <w:webHidden/>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62" w:history="1">
        <w:r w:rsidRPr="00132826">
          <w:rPr>
            <w:rStyle w:val="Hyperlink"/>
            <w:rFonts w:asciiTheme="majorBidi" w:eastAsia="Times New Roman" w:hAnsiTheme="majorBidi" w:cstheme="majorBidi"/>
            <w:noProof/>
            <w:kern w:val="36"/>
            <w:sz w:val="24"/>
            <w:szCs w:val="24"/>
            <w:lang w:eastAsia="en-GB"/>
          </w:rPr>
          <w:t>4.1 Introduction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_Toc214371162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34</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63" w:history="1">
        <w:r w:rsidRPr="00132826">
          <w:rPr>
            <w:rStyle w:val="Hyperlink"/>
            <w:rFonts w:asciiTheme="majorBidi" w:eastAsia="Times New Roman" w:hAnsiTheme="majorBidi" w:cstheme="majorBidi"/>
            <w:noProof/>
            <w:kern w:val="36"/>
            <w:sz w:val="24"/>
            <w:szCs w:val="24"/>
            <w:lang w:eastAsia="en-GB"/>
          </w:rPr>
          <w:t>4.2 Demographic Characteristics of Respondents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_Toc214371163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34</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64" w:history="1">
        <w:r w:rsidRPr="00132826">
          <w:rPr>
            <w:rStyle w:val="Hyperlink"/>
            <w:rFonts w:asciiTheme="majorBidi" w:eastAsia="Times New Roman" w:hAnsiTheme="majorBidi" w:cstheme="majorBidi"/>
            <w:noProof/>
            <w:kern w:val="36"/>
            <w:sz w:val="24"/>
            <w:szCs w:val="24"/>
            <w:lang w:eastAsia="en-GB"/>
          </w:rPr>
          <w:t>4.3 Data Presentation and Analysis Based on Research Objectives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_Toc214371164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35</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65" w:history="1">
        <w:r w:rsidRPr="00132826">
          <w:rPr>
            <w:rStyle w:val="Hyperlink"/>
            <w:rFonts w:asciiTheme="majorBidi" w:eastAsia="Times New Roman" w:hAnsiTheme="majorBidi" w:cstheme="majorBidi"/>
            <w:noProof/>
            <w:sz w:val="24"/>
            <w:szCs w:val="24"/>
            <w:lang w:eastAsia="en-GB"/>
          </w:rPr>
          <w:t>4.4 Discussion of Findings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_Toc214371165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38</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66" w:history="1">
        <w:r w:rsidRPr="00132826">
          <w:rPr>
            <w:rStyle w:val="Hyperlink"/>
            <w:rFonts w:asciiTheme="majorBidi" w:eastAsia="Times New Roman" w:hAnsiTheme="majorBidi" w:cstheme="majorBidi"/>
            <w:noProof/>
            <w:sz w:val="24"/>
            <w:szCs w:val="24"/>
            <w:lang w:eastAsia="en-GB"/>
          </w:rPr>
          <w:t>4.4.1 Extent of Collection Development Policy Implementation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_Toc214371166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39</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67" w:history="1">
        <w:r w:rsidRPr="00132826">
          <w:rPr>
            <w:rStyle w:val="Hyperlink"/>
            <w:rFonts w:asciiTheme="majorBidi" w:eastAsia="Times New Roman" w:hAnsiTheme="majorBidi" w:cstheme="majorBidi"/>
            <w:noProof/>
            <w:sz w:val="24"/>
            <w:szCs w:val="24"/>
            <w:lang w:eastAsia="en-GB"/>
          </w:rPr>
          <w:t>4.4.2 Challenges of Implementation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_Toc214371167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39</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68" w:history="1">
        <w:r w:rsidRPr="00132826">
          <w:rPr>
            <w:rStyle w:val="Hyperlink"/>
            <w:rFonts w:asciiTheme="majorBidi" w:eastAsia="Times New Roman" w:hAnsiTheme="majorBidi" w:cstheme="majorBidi"/>
            <w:noProof/>
            <w:sz w:val="24"/>
            <w:szCs w:val="24"/>
            <w:lang w:eastAsia="en-GB"/>
          </w:rPr>
          <w:t>4.4.3 Impact on Library Services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_Toc214371168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39</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hyperlink w:anchor="_Toc214371169" w:history="1">
        <w:r w:rsidRPr="00132826">
          <w:rPr>
            <w:rStyle w:val="Hyperlink"/>
            <w:rFonts w:eastAsia="Times New Roman" w:cstheme="majorBidi"/>
            <w:noProof/>
            <w:szCs w:val="24"/>
            <w:lang w:eastAsia="en-GB"/>
          </w:rPr>
          <w:t>CHAPTER FIVE: SUMM</w:t>
        </w:r>
        <w:r w:rsidRPr="00132826">
          <w:rPr>
            <w:rStyle w:val="Hyperlink"/>
            <w:rFonts w:eastAsia="Times New Roman" w:cstheme="majorBidi"/>
            <w:noProof/>
            <w:szCs w:val="24"/>
            <w:lang w:eastAsia="en-GB"/>
          </w:rPr>
          <w:t>A</w:t>
        </w:r>
        <w:r w:rsidRPr="00132826">
          <w:rPr>
            <w:rStyle w:val="Hyperlink"/>
            <w:rFonts w:eastAsia="Times New Roman" w:cstheme="majorBidi"/>
            <w:noProof/>
            <w:szCs w:val="24"/>
            <w:lang w:eastAsia="en-GB"/>
          </w:rPr>
          <w:t>RY, CONCLUSION AND RECOMMENDATIONS</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_Toc214371169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40</w:t>
        </w:r>
        <w:r w:rsidRPr="00132826">
          <w:rPr>
            <w:rFonts w:cstheme="majorBidi"/>
            <w:noProof/>
            <w:webHidden/>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70" w:history="1">
        <w:r w:rsidRPr="00132826">
          <w:rPr>
            <w:rStyle w:val="Hyperlink"/>
            <w:rFonts w:asciiTheme="majorBidi" w:eastAsia="Times New Roman" w:hAnsiTheme="majorBidi" w:cstheme="majorBidi"/>
            <w:noProof/>
            <w:sz w:val="24"/>
            <w:szCs w:val="24"/>
            <w:lang w:eastAsia="en-GB"/>
          </w:rPr>
          <w:t>5.1 Summary of the Study</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_Toc214371170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40</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71" w:history="1">
        <w:r w:rsidRPr="00132826">
          <w:rPr>
            <w:rStyle w:val="Hyperlink"/>
            <w:rFonts w:asciiTheme="majorBidi" w:eastAsia="Times New Roman" w:hAnsiTheme="majorBidi" w:cstheme="majorBidi"/>
            <w:noProof/>
            <w:sz w:val="24"/>
            <w:szCs w:val="24"/>
            <w:lang w:eastAsia="en-GB"/>
          </w:rPr>
          <w:t>5.2 Conclusion</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_Toc214371171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41</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72" w:history="1">
        <w:r w:rsidRPr="00132826">
          <w:rPr>
            <w:rStyle w:val="Hyperlink"/>
            <w:rFonts w:asciiTheme="majorBidi" w:eastAsia="Times New Roman" w:hAnsiTheme="majorBidi" w:cstheme="majorBidi"/>
            <w:noProof/>
            <w:sz w:val="24"/>
            <w:szCs w:val="24"/>
            <w:lang w:eastAsia="en-GB"/>
          </w:rPr>
          <w:t>5.3 Recommendations</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_Toc214371172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41</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2"/>
        <w:tabs>
          <w:tab w:val="left" w:pos="8931"/>
          <w:tab w:val="right" w:leader="dot" w:pos="9016"/>
        </w:tabs>
        <w:spacing w:line="360" w:lineRule="auto"/>
        <w:rPr>
          <w:rFonts w:asciiTheme="majorBidi" w:eastAsiaTheme="minorEastAsia" w:hAnsiTheme="majorBidi" w:cstheme="majorBidi"/>
          <w:noProof/>
          <w:sz w:val="24"/>
          <w:szCs w:val="24"/>
          <w:lang w:eastAsia="en-GB"/>
        </w:rPr>
      </w:pPr>
      <w:hyperlink w:anchor="_Toc214371173" w:history="1">
        <w:r w:rsidRPr="00132826">
          <w:rPr>
            <w:rStyle w:val="Hyperlink"/>
            <w:rFonts w:asciiTheme="majorBidi" w:eastAsia="Times New Roman" w:hAnsiTheme="majorBidi" w:cstheme="majorBidi"/>
            <w:noProof/>
            <w:sz w:val="24"/>
            <w:szCs w:val="24"/>
            <w:lang w:eastAsia="en-GB"/>
          </w:rPr>
          <w:t>5.4 Suggestions for Further Research</w:t>
        </w:r>
        <w:r w:rsidRPr="00132826">
          <w:rPr>
            <w:rFonts w:asciiTheme="majorBidi" w:hAnsiTheme="majorBidi" w:cstheme="majorBidi"/>
            <w:noProof/>
            <w:webHidden/>
            <w:sz w:val="24"/>
            <w:szCs w:val="24"/>
          </w:rPr>
          <w:tab/>
        </w:r>
        <w:r w:rsidRPr="00132826">
          <w:rPr>
            <w:rFonts w:asciiTheme="majorBidi" w:hAnsiTheme="majorBidi" w:cstheme="majorBidi"/>
            <w:noProof/>
            <w:webHidden/>
            <w:sz w:val="24"/>
            <w:szCs w:val="24"/>
          </w:rPr>
          <w:fldChar w:fldCharType="begin"/>
        </w:r>
        <w:r w:rsidRPr="00132826">
          <w:rPr>
            <w:rFonts w:asciiTheme="majorBidi" w:hAnsiTheme="majorBidi" w:cstheme="majorBidi"/>
            <w:noProof/>
            <w:webHidden/>
            <w:sz w:val="24"/>
            <w:szCs w:val="24"/>
          </w:rPr>
          <w:instrText xml:space="preserve"> PAGEREF _Toc214371173 \h </w:instrText>
        </w:r>
        <w:r w:rsidRPr="00132826">
          <w:rPr>
            <w:rFonts w:asciiTheme="majorBidi" w:hAnsiTheme="majorBidi" w:cstheme="majorBidi"/>
            <w:noProof/>
            <w:webHidden/>
            <w:sz w:val="24"/>
            <w:szCs w:val="24"/>
          </w:rPr>
        </w:r>
        <w:r w:rsidRPr="00132826">
          <w:rPr>
            <w:rFonts w:asciiTheme="majorBidi" w:hAnsiTheme="majorBidi" w:cstheme="majorBidi"/>
            <w:noProof/>
            <w:webHidden/>
            <w:sz w:val="24"/>
            <w:szCs w:val="24"/>
          </w:rPr>
          <w:fldChar w:fldCharType="separate"/>
        </w:r>
        <w:r w:rsidR="00A974AA">
          <w:rPr>
            <w:rFonts w:asciiTheme="majorBidi" w:hAnsiTheme="majorBidi" w:cstheme="majorBidi"/>
            <w:noProof/>
            <w:webHidden/>
            <w:sz w:val="24"/>
            <w:szCs w:val="24"/>
          </w:rPr>
          <w:t>42</w:t>
        </w:r>
        <w:r w:rsidRPr="00132826">
          <w:rPr>
            <w:rFonts w:asciiTheme="majorBidi" w:hAnsiTheme="majorBidi" w:cstheme="majorBidi"/>
            <w:noProof/>
            <w:webHidden/>
            <w:sz w:val="24"/>
            <w:szCs w:val="24"/>
          </w:rPr>
          <w:fldChar w:fldCharType="end"/>
        </w:r>
      </w:hyperlink>
    </w:p>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hyperlink w:anchor="_Toc214371174" w:history="1">
        <w:r w:rsidRPr="00132826">
          <w:rPr>
            <w:rStyle w:val="Hyperlink"/>
            <w:rFonts w:cstheme="majorBidi"/>
            <w:noProof/>
            <w:szCs w:val="24"/>
            <w:lang w:eastAsia="en-GB"/>
          </w:rPr>
          <w:t>References</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_Toc214371174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43</w:t>
        </w:r>
        <w:r w:rsidRPr="00132826">
          <w:rPr>
            <w:rFonts w:cstheme="majorBidi"/>
            <w:noProof/>
            <w:webHidden/>
            <w:szCs w:val="24"/>
          </w:rPr>
          <w:fldChar w:fldCharType="end"/>
        </w:r>
      </w:hyperlink>
    </w:p>
    <w:p w:rsidR="00132826" w:rsidRPr="00132826" w:rsidRDefault="00132826" w:rsidP="00FC4D32">
      <w:pPr>
        <w:pStyle w:val="TOC1"/>
        <w:tabs>
          <w:tab w:val="left" w:pos="8931"/>
          <w:tab w:val="right" w:leader="dot" w:pos="9016"/>
        </w:tabs>
        <w:spacing w:line="360" w:lineRule="auto"/>
        <w:rPr>
          <w:rFonts w:eastAsiaTheme="minorEastAsia" w:cstheme="majorBidi"/>
          <w:noProof/>
          <w:szCs w:val="24"/>
          <w:lang w:eastAsia="en-GB"/>
        </w:rPr>
      </w:pPr>
      <w:hyperlink w:anchor="_Toc214371175" w:history="1">
        <w:r w:rsidRPr="00132826">
          <w:rPr>
            <w:rStyle w:val="Hyperlink"/>
            <w:rFonts w:cstheme="majorBidi"/>
            <w:noProof/>
            <w:szCs w:val="24"/>
          </w:rPr>
          <w:t>APPENDIX</w:t>
        </w:r>
        <w:r w:rsidRPr="00132826">
          <w:rPr>
            <w:rFonts w:cstheme="majorBidi"/>
            <w:noProof/>
            <w:webHidden/>
            <w:szCs w:val="24"/>
          </w:rPr>
          <w:tab/>
        </w:r>
        <w:r w:rsidRPr="00132826">
          <w:rPr>
            <w:rFonts w:cstheme="majorBidi"/>
            <w:noProof/>
            <w:webHidden/>
            <w:szCs w:val="24"/>
          </w:rPr>
          <w:fldChar w:fldCharType="begin"/>
        </w:r>
        <w:r w:rsidRPr="00132826">
          <w:rPr>
            <w:rFonts w:cstheme="majorBidi"/>
            <w:noProof/>
            <w:webHidden/>
            <w:szCs w:val="24"/>
          </w:rPr>
          <w:instrText xml:space="preserve"> PAGEREF _Toc214371175 \h </w:instrText>
        </w:r>
        <w:r w:rsidRPr="00132826">
          <w:rPr>
            <w:rFonts w:cstheme="majorBidi"/>
            <w:noProof/>
            <w:webHidden/>
            <w:szCs w:val="24"/>
          </w:rPr>
        </w:r>
        <w:r w:rsidRPr="00132826">
          <w:rPr>
            <w:rFonts w:cstheme="majorBidi"/>
            <w:noProof/>
            <w:webHidden/>
            <w:szCs w:val="24"/>
          </w:rPr>
          <w:fldChar w:fldCharType="separate"/>
        </w:r>
        <w:r w:rsidR="00A974AA">
          <w:rPr>
            <w:rFonts w:cstheme="majorBidi"/>
            <w:noProof/>
            <w:webHidden/>
            <w:szCs w:val="24"/>
          </w:rPr>
          <w:t>50</w:t>
        </w:r>
        <w:r w:rsidRPr="00132826">
          <w:rPr>
            <w:rFonts w:cstheme="majorBidi"/>
            <w:noProof/>
            <w:webHidden/>
            <w:szCs w:val="24"/>
          </w:rPr>
          <w:fldChar w:fldCharType="end"/>
        </w:r>
      </w:hyperlink>
    </w:p>
    <w:p w:rsidR="00132826" w:rsidRPr="00132826" w:rsidRDefault="00132826" w:rsidP="00FC4D32">
      <w:pPr>
        <w:pStyle w:val="NoSpacing"/>
        <w:tabs>
          <w:tab w:val="left" w:pos="8789"/>
          <w:tab w:val="left" w:pos="8931"/>
        </w:tabs>
        <w:spacing w:line="360" w:lineRule="auto"/>
        <w:jc w:val="center"/>
        <w:rPr>
          <w:rFonts w:asciiTheme="majorBidi" w:eastAsia="Times New Roman" w:hAnsiTheme="majorBidi" w:cstheme="majorBidi"/>
          <w:b/>
          <w:bCs/>
          <w:kern w:val="36"/>
          <w:sz w:val="24"/>
          <w:szCs w:val="24"/>
          <w:lang w:eastAsia="en-GB"/>
        </w:rPr>
      </w:pPr>
      <w:r w:rsidRPr="00132826">
        <w:rPr>
          <w:rFonts w:asciiTheme="majorBidi" w:eastAsia="Times New Roman" w:hAnsiTheme="majorBidi" w:cstheme="majorBidi"/>
          <w:b/>
          <w:bCs/>
          <w:kern w:val="36"/>
          <w:sz w:val="24"/>
          <w:szCs w:val="24"/>
          <w:lang w:eastAsia="en-GB"/>
        </w:rPr>
        <w:fldChar w:fldCharType="end"/>
      </w:r>
    </w:p>
    <w:p w:rsidR="00FC4D32" w:rsidRDefault="00FC4D32" w:rsidP="00132826">
      <w:pPr>
        <w:pStyle w:val="NoSpacing"/>
        <w:spacing w:line="480" w:lineRule="auto"/>
        <w:jc w:val="center"/>
        <w:rPr>
          <w:rFonts w:asciiTheme="majorBidi" w:eastAsia="Times New Roman" w:hAnsiTheme="majorBidi" w:cstheme="majorBidi"/>
          <w:b/>
          <w:bCs/>
          <w:kern w:val="36"/>
          <w:sz w:val="24"/>
          <w:szCs w:val="24"/>
          <w:lang w:eastAsia="en-GB"/>
        </w:rPr>
      </w:pPr>
    </w:p>
    <w:p w:rsidR="00FC4D32" w:rsidRDefault="00FC4D32" w:rsidP="00132826">
      <w:pPr>
        <w:pStyle w:val="NoSpacing"/>
        <w:spacing w:line="480" w:lineRule="auto"/>
        <w:jc w:val="center"/>
        <w:rPr>
          <w:rFonts w:asciiTheme="majorBidi" w:eastAsia="Times New Roman" w:hAnsiTheme="majorBidi" w:cstheme="majorBidi"/>
          <w:b/>
          <w:bCs/>
          <w:kern w:val="36"/>
          <w:sz w:val="24"/>
          <w:szCs w:val="24"/>
          <w:lang w:eastAsia="en-GB"/>
        </w:rPr>
      </w:pPr>
    </w:p>
    <w:p w:rsidR="00FC4D32" w:rsidRDefault="00FC4D32" w:rsidP="00132826">
      <w:pPr>
        <w:pStyle w:val="NoSpacing"/>
        <w:spacing w:line="480" w:lineRule="auto"/>
        <w:jc w:val="center"/>
        <w:rPr>
          <w:rFonts w:asciiTheme="majorBidi" w:eastAsia="Times New Roman" w:hAnsiTheme="majorBidi" w:cstheme="majorBidi"/>
          <w:b/>
          <w:bCs/>
          <w:kern w:val="36"/>
          <w:sz w:val="24"/>
          <w:szCs w:val="24"/>
          <w:lang w:eastAsia="en-GB"/>
        </w:rPr>
      </w:pPr>
    </w:p>
    <w:p w:rsidR="00FC4D32" w:rsidRDefault="00FC4D32" w:rsidP="00132826">
      <w:pPr>
        <w:pStyle w:val="NoSpacing"/>
        <w:spacing w:line="480" w:lineRule="auto"/>
        <w:jc w:val="center"/>
        <w:rPr>
          <w:rFonts w:asciiTheme="majorBidi" w:eastAsia="Times New Roman" w:hAnsiTheme="majorBidi" w:cstheme="majorBidi"/>
          <w:b/>
          <w:bCs/>
          <w:kern w:val="36"/>
          <w:sz w:val="24"/>
          <w:szCs w:val="24"/>
          <w:lang w:eastAsia="en-GB"/>
        </w:rPr>
      </w:pPr>
    </w:p>
    <w:p w:rsidR="00FC4D32" w:rsidRDefault="00FC4D32" w:rsidP="00132826">
      <w:pPr>
        <w:pStyle w:val="NoSpacing"/>
        <w:spacing w:line="480" w:lineRule="auto"/>
        <w:jc w:val="center"/>
        <w:rPr>
          <w:rFonts w:asciiTheme="majorBidi" w:eastAsia="Times New Roman" w:hAnsiTheme="majorBidi" w:cstheme="majorBidi"/>
          <w:b/>
          <w:bCs/>
          <w:kern w:val="36"/>
          <w:sz w:val="24"/>
          <w:szCs w:val="24"/>
          <w:lang w:eastAsia="en-GB"/>
        </w:rPr>
      </w:pPr>
    </w:p>
    <w:p w:rsidR="00FC4D32" w:rsidRDefault="00FC4D32" w:rsidP="00132826">
      <w:pPr>
        <w:pStyle w:val="NoSpacing"/>
        <w:spacing w:line="480" w:lineRule="auto"/>
        <w:jc w:val="center"/>
        <w:rPr>
          <w:rFonts w:asciiTheme="majorBidi" w:eastAsia="Times New Roman" w:hAnsiTheme="majorBidi" w:cstheme="majorBidi"/>
          <w:b/>
          <w:bCs/>
          <w:kern w:val="36"/>
          <w:sz w:val="24"/>
          <w:szCs w:val="24"/>
          <w:lang w:eastAsia="en-GB"/>
        </w:rPr>
      </w:pPr>
    </w:p>
    <w:p w:rsidR="00132826" w:rsidRDefault="00864523" w:rsidP="007F743C">
      <w:pPr>
        <w:pStyle w:val="NoSpacing"/>
        <w:spacing w:line="480" w:lineRule="auto"/>
        <w:jc w:val="center"/>
        <w:rPr>
          <w:rFonts w:asciiTheme="majorBidi" w:eastAsia="Times New Roman" w:hAnsiTheme="majorBidi" w:cstheme="majorBidi"/>
          <w:b/>
          <w:bCs/>
          <w:kern w:val="36"/>
          <w:sz w:val="24"/>
          <w:szCs w:val="24"/>
          <w:lang w:eastAsia="en-GB"/>
        </w:rPr>
      </w:pPr>
      <w:r w:rsidRPr="00493194">
        <w:rPr>
          <w:rFonts w:asciiTheme="majorBidi" w:eastAsia="Times New Roman" w:hAnsiTheme="majorBidi" w:cstheme="majorBidi"/>
          <w:b/>
          <w:bCs/>
          <w:kern w:val="36"/>
          <w:sz w:val="24"/>
          <w:szCs w:val="24"/>
          <w:lang w:eastAsia="en-GB"/>
        </w:rPr>
        <w:t>LIST OF TABLES</w:t>
      </w:r>
      <w:bookmarkStart w:id="24" w:name="_Toc214369670"/>
      <w:bookmarkStart w:id="25" w:name="_Toc214370145"/>
      <w:bookmarkStart w:id="26" w:name="_Toc214371020"/>
      <w:bookmarkStart w:id="27" w:name="_Toc214371106"/>
      <w:bookmarkEnd w:id="22"/>
      <w:bookmarkEnd w:id="23"/>
    </w:p>
    <w:p w:rsidR="007F743C" w:rsidRPr="007F743C" w:rsidRDefault="007F743C" w:rsidP="007F743C">
      <w:pPr>
        <w:pStyle w:val="NoSpacing"/>
        <w:spacing w:line="480" w:lineRule="auto"/>
        <w:jc w:val="center"/>
        <w:rPr>
          <w:rFonts w:asciiTheme="majorBidi" w:eastAsia="Times New Roman" w:hAnsiTheme="majorBidi" w:cstheme="majorBidi"/>
          <w:b/>
          <w:bCs/>
          <w:kern w:val="36"/>
          <w:sz w:val="24"/>
          <w:szCs w:val="24"/>
          <w:lang w:eastAsia="en-GB"/>
        </w:rPr>
      </w:pPr>
    </w:p>
    <w:p w:rsidR="00FC4D32" w:rsidRDefault="00FC4D32" w:rsidP="007F743C">
      <w:pPr>
        <w:spacing w:line="480" w:lineRule="auto"/>
        <w:outlineLvl w:val="2"/>
        <w:rPr>
          <w:rFonts w:ascii="Times New Roman" w:eastAsia="Times New Roman" w:hAnsi="Times New Roman" w:cs="Times New Roman"/>
          <w:b/>
          <w:bCs/>
          <w:kern w:val="36"/>
          <w:sz w:val="24"/>
          <w:szCs w:val="24"/>
          <w:lang w:eastAsia="en-GB"/>
        </w:rPr>
      </w:pPr>
      <w:r w:rsidRPr="007F743C">
        <w:rPr>
          <w:rFonts w:ascii="Times New Roman" w:eastAsia="Times New Roman" w:hAnsi="Times New Roman" w:cs="Times New Roman"/>
          <w:kern w:val="36"/>
          <w:sz w:val="24"/>
          <w:szCs w:val="24"/>
          <w:lang w:eastAsia="en-GB"/>
        </w:rPr>
        <w:t>Table 3.1 Population Table</w:t>
      </w:r>
      <w:r w:rsidRPr="007F743C">
        <w:rPr>
          <w:rFonts w:ascii="Times New Roman" w:eastAsia="Times New Roman" w:hAnsi="Times New Roman" w:cs="Times New Roman"/>
          <w:kern w:val="36"/>
          <w:sz w:val="24"/>
          <w:szCs w:val="24"/>
          <w:lang w:eastAsia="en-GB"/>
        </w:rPr>
        <w:tab/>
      </w:r>
      <w:r>
        <w:rPr>
          <w:rFonts w:ascii="Times New Roman" w:eastAsia="Times New Roman" w:hAnsi="Times New Roman" w:cs="Times New Roman"/>
          <w:b/>
          <w:bCs/>
          <w:kern w:val="36"/>
          <w:sz w:val="24"/>
          <w:szCs w:val="24"/>
          <w:lang w:eastAsia="en-GB"/>
        </w:rPr>
        <w:tab/>
      </w:r>
      <w:r>
        <w:rPr>
          <w:rFonts w:ascii="Times New Roman" w:eastAsia="Times New Roman" w:hAnsi="Times New Roman" w:cs="Times New Roman"/>
          <w:b/>
          <w:bCs/>
          <w:kern w:val="36"/>
          <w:sz w:val="24"/>
          <w:szCs w:val="24"/>
          <w:lang w:eastAsia="en-GB"/>
        </w:rPr>
        <w:tab/>
      </w:r>
      <w:r w:rsidR="007F743C">
        <w:rPr>
          <w:rFonts w:ascii="Times New Roman" w:eastAsia="Times New Roman" w:hAnsi="Times New Roman" w:cs="Times New Roman"/>
          <w:b/>
          <w:bCs/>
          <w:kern w:val="36"/>
          <w:sz w:val="24"/>
          <w:szCs w:val="24"/>
          <w:lang w:eastAsia="en-GB"/>
        </w:rPr>
        <w:tab/>
      </w:r>
      <w:r w:rsidR="007F743C">
        <w:rPr>
          <w:rFonts w:ascii="Times New Roman" w:eastAsia="Times New Roman" w:hAnsi="Times New Roman" w:cs="Times New Roman"/>
          <w:b/>
          <w:bCs/>
          <w:kern w:val="36"/>
          <w:sz w:val="24"/>
          <w:szCs w:val="24"/>
          <w:lang w:eastAsia="en-GB"/>
        </w:rPr>
        <w:tab/>
      </w:r>
      <w:r w:rsidR="007F743C">
        <w:rPr>
          <w:rFonts w:ascii="Times New Roman" w:eastAsia="Times New Roman" w:hAnsi="Times New Roman" w:cs="Times New Roman"/>
          <w:b/>
          <w:bCs/>
          <w:kern w:val="36"/>
          <w:sz w:val="24"/>
          <w:szCs w:val="24"/>
          <w:lang w:eastAsia="en-GB"/>
        </w:rPr>
        <w:tab/>
      </w:r>
      <w:r w:rsidR="007F743C">
        <w:rPr>
          <w:rFonts w:ascii="Times New Roman" w:eastAsia="Times New Roman" w:hAnsi="Times New Roman" w:cs="Times New Roman"/>
          <w:b/>
          <w:bCs/>
          <w:kern w:val="36"/>
          <w:sz w:val="24"/>
          <w:szCs w:val="24"/>
          <w:lang w:eastAsia="en-GB"/>
        </w:rPr>
        <w:tab/>
      </w:r>
      <w:r w:rsidR="007F743C">
        <w:rPr>
          <w:rFonts w:ascii="Times New Roman" w:eastAsia="Times New Roman" w:hAnsi="Times New Roman" w:cs="Times New Roman"/>
          <w:b/>
          <w:bCs/>
          <w:kern w:val="36"/>
          <w:sz w:val="24"/>
          <w:szCs w:val="24"/>
          <w:lang w:eastAsia="en-GB"/>
        </w:rPr>
        <w:tab/>
      </w:r>
      <w:r w:rsidR="007F743C">
        <w:rPr>
          <w:rFonts w:ascii="Times New Roman" w:eastAsia="Times New Roman" w:hAnsi="Times New Roman" w:cs="Times New Roman"/>
          <w:b/>
          <w:bCs/>
          <w:kern w:val="36"/>
          <w:sz w:val="24"/>
          <w:szCs w:val="24"/>
          <w:lang w:eastAsia="en-GB"/>
        </w:rPr>
        <w:tab/>
        <w:t xml:space="preserve">     </w:t>
      </w:r>
      <w:r w:rsidRPr="007F743C">
        <w:rPr>
          <w:rFonts w:ascii="Times New Roman" w:eastAsia="Times New Roman" w:hAnsi="Times New Roman" w:cs="Times New Roman"/>
          <w:kern w:val="36"/>
          <w:sz w:val="24"/>
          <w:szCs w:val="24"/>
          <w:lang w:eastAsia="en-GB"/>
        </w:rPr>
        <w:t>30</w:t>
      </w:r>
    </w:p>
    <w:p w:rsidR="00132826" w:rsidRDefault="00AD1B4F" w:rsidP="007F743C">
      <w:pPr>
        <w:pStyle w:val="Heading1"/>
        <w:spacing w:before="0" w:after="0" w:line="480" w:lineRule="auto"/>
        <w:jc w:val="left"/>
        <w:rPr>
          <w:rFonts w:eastAsia="Times New Roman"/>
          <w:kern w:val="36"/>
          <w:lang w:eastAsia="en-GB"/>
        </w:rPr>
      </w:pPr>
      <w:r>
        <w:rPr>
          <w:rFonts w:ascii="Times New Roman" w:eastAsia="Times New Roman" w:hAnsi="Times New Roman" w:cs="Times New Roman"/>
          <w:b w:val="0"/>
          <w:bCs w:val="0"/>
          <w:kern w:val="36"/>
          <w:szCs w:val="24"/>
          <w:lang w:eastAsia="en-GB"/>
        </w:rPr>
        <w:t xml:space="preserve">Table 4.1: Level of Implementation of Collection Development Policy in Academic </w:t>
      </w:r>
      <w:r w:rsidR="00690E8B">
        <w:rPr>
          <w:rFonts w:ascii="Times New Roman" w:eastAsia="Times New Roman" w:hAnsi="Times New Roman" w:cs="Times New Roman"/>
          <w:b w:val="0"/>
          <w:bCs w:val="0"/>
          <w:kern w:val="36"/>
          <w:szCs w:val="24"/>
          <w:lang w:eastAsia="en-GB"/>
        </w:rPr>
        <w:t>Library  35</w:t>
      </w:r>
    </w:p>
    <w:p w:rsidR="00132826" w:rsidRDefault="007F743C" w:rsidP="007F743C">
      <w:pPr>
        <w:pStyle w:val="Heading1"/>
        <w:spacing w:before="0" w:after="0" w:line="480" w:lineRule="auto"/>
        <w:jc w:val="left"/>
        <w:rPr>
          <w:rFonts w:ascii="Times New Roman" w:eastAsia="Times New Roman" w:hAnsi="Times New Roman" w:cs="Times New Roman"/>
          <w:b w:val="0"/>
          <w:bCs w:val="0"/>
          <w:kern w:val="36"/>
          <w:szCs w:val="24"/>
          <w:lang w:eastAsia="en-GB"/>
        </w:rPr>
      </w:pPr>
      <w:r>
        <w:rPr>
          <w:rFonts w:ascii="Times New Roman" w:eastAsia="Times New Roman" w:hAnsi="Times New Roman" w:cs="Times New Roman"/>
          <w:b w:val="0"/>
          <w:bCs w:val="0"/>
          <w:kern w:val="36"/>
          <w:szCs w:val="24"/>
          <w:lang w:eastAsia="en-GB"/>
        </w:rPr>
        <w:t xml:space="preserve">Table 4.2: Challenges in Policy Implementation </w:t>
      </w:r>
      <w:r>
        <w:rPr>
          <w:rFonts w:ascii="Times New Roman" w:eastAsia="Times New Roman" w:hAnsi="Times New Roman" w:cs="Times New Roman"/>
          <w:b w:val="0"/>
          <w:bCs w:val="0"/>
          <w:kern w:val="36"/>
          <w:szCs w:val="24"/>
          <w:lang w:eastAsia="en-GB"/>
        </w:rPr>
        <w:tab/>
      </w:r>
      <w:r>
        <w:rPr>
          <w:rFonts w:ascii="Times New Roman" w:eastAsia="Times New Roman" w:hAnsi="Times New Roman" w:cs="Times New Roman"/>
          <w:b w:val="0"/>
          <w:bCs w:val="0"/>
          <w:kern w:val="36"/>
          <w:szCs w:val="24"/>
          <w:lang w:eastAsia="en-GB"/>
        </w:rPr>
        <w:tab/>
      </w:r>
      <w:r>
        <w:rPr>
          <w:rFonts w:ascii="Times New Roman" w:eastAsia="Times New Roman" w:hAnsi="Times New Roman" w:cs="Times New Roman"/>
          <w:b w:val="0"/>
          <w:bCs w:val="0"/>
          <w:kern w:val="36"/>
          <w:szCs w:val="24"/>
          <w:lang w:eastAsia="en-GB"/>
        </w:rPr>
        <w:tab/>
      </w:r>
      <w:r>
        <w:rPr>
          <w:rFonts w:ascii="Times New Roman" w:eastAsia="Times New Roman" w:hAnsi="Times New Roman" w:cs="Times New Roman"/>
          <w:b w:val="0"/>
          <w:bCs w:val="0"/>
          <w:kern w:val="36"/>
          <w:szCs w:val="24"/>
          <w:lang w:eastAsia="en-GB"/>
        </w:rPr>
        <w:tab/>
      </w:r>
      <w:r>
        <w:rPr>
          <w:rFonts w:ascii="Times New Roman" w:eastAsia="Times New Roman" w:hAnsi="Times New Roman" w:cs="Times New Roman"/>
          <w:b w:val="0"/>
          <w:bCs w:val="0"/>
          <w:kern w:val="36"/>
          <w:szCs w:val="24"/>
          <w:lang w:eastAsia="en-GB"/>
        </w:rPr>
        <w:tab/>
      </w:r>
      <w:r>
        <w:rPr>
          <w:rFonts w:ascii="Times New Roman" w:eastAsia="Times New Roman" w:hAnsi="Times New Roman" w:cs="Times New Roman"/>
          <w:b w:val="0"/>
          <w:bCs w:val="0"/>
          <w:kern w:val="36"/>
          <w:szCs w:val="24"/>
          <w:lang w:eastAsia="en-GB"/>
        </w:rPr>
        <w:tab/>
        <w:t xml:space="preserve">     37</w:t>
      </w:r>
    </w:p>
    <w:p w:rsidR="00132826" w:rsidRDefault="007F743C" w:rsidP="007F743C">
      <w:pPr>
        <w:pStyle w:val="Heading1"/>
        <w:spacing w:before="0" w:after="0" w:line="480" w:lineRule="auto"/>
        <w:jc w:val="left"/>
        <w:rPr>
          <w:rFonts w:eastAsia="Times New Roman"/>
          <w:kern w:val="36"/>
          <w:lang w:eastAsia="en-GB"/>
        </w:rPr>
      </w:pPr>
      <w:r>
        <w:rPr>
          <w:rFonts w:ascii="Times New Roman" w:eastAsia="Times New Roman" w:hAnsi="Times New Roman" w:cs="Times New Roman"/>
          <w:b w:val="0"/>
          <w:bCs w:val="0"/>
          <w:kern w:val="36"/>
          <w:szCs w:val="24"/>
          <w:lang w:eastAsia="en-GB"/>
        </w:rPr>
        <w:t xml:space="preserve">Table 4.3: Impact of Collection Development Policy Implementation on Library Services      </w:t>
      </w:r>
      <w:r w:rsidRPr="007F743C">
        <w:rPr>
          <w:rFonts w:ascii="Times New Roman" w:eastAsia="Times New Roman" w:hAnsi="Times New Roman" w:cs="Times New Roman"/>
          <w:b w:val="0"/>
          <w:bCs w:val="0"/>
          <w:kern w:val="36"/>
          <w:szCs w:val="24"/>
          <w:lang w:eastAsia="en-GB"/>
        </w:rPr>
        <w:t>38</w:t>
      </w:r>
    </w:p>
    <w:p w:rsidR="00132826" w:rsidRDefault="00132826" w:rsidP="007F743C">
      <w:pPr>
        <w:pStyle w:val="Heading1"/>
        <w:spacing w:before="0" w:after="0" w:line="480" w:lineRule="auto"/>
        <w:jc w:val="left"/>
        <w:rPr>
          <w:rFonts w:eastAsia="Times New Roman"/>
          <w:kern w:val="36"/>
          <w:lang w:eastAsia="en-GB"/>
        </w:rPr>
      </w:pPr>
    </w:p>
    <w:p w:rsidR="00132826" w:rsidRDefault="00132826" w:rsidP="007F743C">
      <w:pPr>
        <w:pStyle w:val="Heading1"/>
        <w:spacing w:before="0" w:after="0"/>
        <w:jc w:val="left"/>
        <w:rPr>
          <w:rFonts w:eastAsia="Times New Roman"/>
          <w:kern w:val="36"/>
          <w:lang w:eastAsia="en-GB"/>
        </w:rPr>
      </w:pPr>
    </w:p>
    <w:p w:rsidR="00132826" w:rsidRDefault="00132826" w:rsidP="007F743C">
      <w:pPr>
        <w:pStyle w:val="Heading1"/>
        <w:spacing w:after="0"/>
        <w:jc w:val="left"/>
        <w:rPr>
          <w:rFonts w:eastAsia="Times New Roman"/>
          <w:kern w:val="36"/>
          <w:lang w:eastAsia="en-GB"/>
        </w:rPr>
      </w:pPr>
    </w:p>
    <w:p w:rsidR="00132826" w:rsidRDefault="00132826" w:rsidP="00132826">
      <w:pPr>
        <w:pStyle w:val="Heading1"/>
        <w:jc w:val="left"/>
        <w:rPr>
          <w:rFonts w:eastAsia="Times New Roman"/>
          <w:kern w:val="36"/>
          <w:lang w:eastAsia="en-GB"/>
        </w:rPr>
      </w:pPr>
    </w:p>
    <w:p w:rsidR="00132826" w:rsidRDefault="00132826" w:rsidP="00132826">
      <w:pPr>
        <w:pStyle w:val="Heading1"/>
        <w:jc w:val="left"/>
        <w:rPr>
          <w:rFonts w:eastAsia="Times New Roman"/>
          <w:kern w:val="36"/>
          <w:lang w:eastAsia="en-GB"/>
        </w:rPr>
      </w:pPr>
    </w:p>
    <w:p w:rsidR="00132826" w:rsidRDefault="00132826" w:rsidP="00132826">
      <w:pPr>
        <w:pStyle w:val="Heading1"/>
        <w:jc w:val="left"/>
        <w:rPr>
          <w:rFonts w:eastAsia="Times New Roman"/>
          <w:kern w:val="36"/>
          <w:lang w:eastAsia="en-GB"/>
        </w:rPr>
      </w:pPr>
    </w:p>
    <w:p w:rsidR="00132826" w:rsidRDefault="00132826" w:rsidP="00132826">
      <w:pPr>
        <w:pStyle w:val="Heading1"/>
        <w:jc w:val="left"/>
        <w:rPr>
          <w:rFonts w:eastAsia="Times New Roman"/>
          <w:kern w:val="36"/>
          <w:lang w:eastAsia="en-GB"/>
        </w:rPr>
      </w:pPr>
    </w:p>
    <w:p w:rsidR="00132826" w:rsidRDefault="00132826" w:rsidP="00132826">
      <w:pPr>
        <w:pStyle w:val="Heading1"/>
        <w:jc w:val="left"/>
        <w:rPr>
          <w:rFonts w:eastAsia="Times New Roman"/>
          <w:kern w:val="36"/>
          <w:lang w:eastAsia="en-GB"/>
        </w:rPr>
      </w:pPr>
    </w:p>
    <w:p w:rsidR="00132826" w:rsidRDefault="00132826" w:rsidP="00132826">
      <w:pPr>
        <w:pStyle w:val="Heading1"/>
        <w:jc w:val="left"/>
        <w:rPr>
          <w:rFonts w:eastAsia="Times New Roman"/>
          <w:kern w:val="36"/>
          <w:lang w:eastAsia="en-GB"/>
        </w:rPr>
      </w:pPr>
    </w:p>
    <w:p w:rsidR="00132826" w:rsidRDefault="00132826" w:rsidP="00132826">
      <w:pPr>
        <w:rPr>
          <w:lang w:eastAsia="en-GB"/>
        </w:rPr>
      </w:pPr>
    </w:p>
    <w:p w:rsidR="0042432A" w:rsidRDefault="0042432A" w:rsidP="00132826">
      <w:pPr>
        <w:pStyle w:val="Heading1"/>
        <w:rPr>
          <w:rFonts w:asciiTheme="minorHAnsi" w:eastAsiaTheme="minorHAnsi" w:hAnsiTheme="minorHAnsi" w:cstheme="minorBidi"/>
          <w:b w:val="0"/>
          <w:bCs w:val="0"/>
          <w:sz w:val="22"/>
          <w:szCs w:val="22"/>
          <w:lang w:eastAsia="en-GB"/>
        </w:rPr>
      </w:pPr>
    </w:p>
    <w:p w:rsidR="0042432A" w:rsidRDefault="0042432A" w:rsidP="00132826">
      <w:pPr>
        <w:pStyle w:val="Heading1"/>
        <w:rPr>
          <w:rFonts w:asciiTheme="minorHAnsi" w:eastAsiaTheme="minorHAnsi" w:hAnsiTheme="minorHAnsi" w:cstheme="minorBidi"/>
          <w:b w:val="0"/>
          <w:bCs w:val="0"/>
          <w:sz w:val="22"/>
          <w:szCs w:val="22"/>
          <w:lang w:eastAsia="en-GB"/>
        </w:rPr>
      </w:pPr>
    </w:p>
    <w:p w:rsidR="0042432A" w:rsidRPr="0042432A" w:rsidRDefault="0042432A" w:rsidP="0042432A">
      <w:pPr>
        <w:rPr>
          <w:lang w:eastAsia="en-GB"/>
        </w:rPr>
      </w:pPr>
    </w:p>
    <w:p w:rsidR="006A5000" w:rsidRPr="006A5000" w:rsidRDefault="006A5000" w:rsidP="00132826">
      <w:pPr>
        <w:pStyle w:val="Heading1"/>
        <w:rPr>
          <w:rFonts w:eastAsia="Times New Roman"/>
          <w:kern w:val="36"/>
          <w:lang w:eastAsia="en-GB"/>
        </w:rPr>
      </w:pPr>
      <w:r w:rsidRPr="006A5000">
        <w:rPr>
          <w:rFonts w:eastAsia="Times New Roman"/>
          <w:kern w:val="36"/>
          <w:lang w:eastAsia="en-GB"/>
        </w:rPr>
        <w:t>ABSTRACT</w:t>
      </w:r>
      <w:bookmarkEnd w:id="24"/>
      <w:bookmarkEnd w:id="25"/>
      <w:bookmarkEnd w:id="26"/>
      <w:bookmarkEnd w:id="27"/>
    </w:p>
    <w:p w:rsidR="00132826" w:rsidRDefault="006A5000" w:rsidP="000D24CA">
      <w:pPr>
        <w:pStyle w:val="NoSpacing"/>
        <w:jc w:val="both"/>
        <w:rPr>
          <w:rFonts w:ascii="Times New Roman" w:eastAsia="Times New Roman" w:hAnsi="Times New Roman"/>
          <w:kern w:val="36"/>
          <w:sz w:val="24"/>
          <w:szCs w:val="24"/>
          <w:lang w:eastAsia="en-GB"/>
        </w:rPr>
      </w:pPr>
      <w:r w:rsidRPr="006A5000">
        <w:rPr>
          <w:rFonts w:ascii="Times New Roman" w:eastAsia="Times New Roman" w:hAnsi="Times New Roman"/>
          <w:kern w:val="36"/>
          <w:sz w:val="24"/>
          <w:szCs w:val="24"/>
          <w:lang w:eastAsia="en-GB"/>
        </w:rPr>
        <w:t>This study assessed the level of implementation of the Collection Development Policy (CDP) at the Abdullahi Fodiyo Library Complex, Usmanu Danfodiyo University, Sokoto (UDUS). Despite the critical role of a formal CDP in guiding the systematic acquisition and management of library resources to support academic excellence, a significant gap often exists between policy formulation and its practical implementation, particularly in resource-constrained environments. The research was guided by three specific objectives: to examine the extent of CDP implementation, identify the challenges hindering its execution, and assess the impact of its implementation on the quality of library services. The study adopted a descriptive survey research design. A structured questionnaire was used to collect data from a sample of 92 respondents, comprising library staff, faculty members, and students, selected via census, purposive, and simple random sampling techniques. Data were analyzed using descriptive statistics, including frequencies, percentages, and mean scores. The findings revealed a pronounced policy-practice gap. While a written CDP exists and is known to library staff (Mean=4.81), its operationalization is critically weak. Key implementation areas such as regular policy review (Mean=2.93), active faculty involvement in material selection (Mean=2.90), systematic weeding of obsolete materials (Mean=2.71), and adequate funding (Mean=2.24) were found to be severely deficient. The most formidable challenges identified were inadequate funding (94.6%), lack of staff training (78.3%), and insufficient technological resources (70.7%). Consequently, while respondents believed in the policy's potential to improve services (Mean=4.15), its current impact on the perceived relevance of the collection, support for research, and overall user satisfaction was only modest.</w:t>
      </w:r>
      <w:r w:rsidR="000D24CA">
        <w:rPr>
          <w:rFonts w:ascii="Times New Roman" w:eastAsia="Times New Roman" w:hAnsi="Times New Roman"/>
          <w:kern w:val="36"/>
          <w:sz w:val="24"/>
          <w:szCs w:val="24"/>
          <w:lang w:eastAsia="en-GB"/>
        </w:rPr>
        <w:t xml:space="preserve"> </w:t>
      </w:r>
      <w:r w:rsidRPr="006A5000">
        <w:rPr>
          <w:rFonts w:ascii="Times New Roman" w:eastAsia="Times New Roman" w:hAnsi="Times New Roman"/>
          <w:kern w:val="36"/>
          <w:sz w:val="24"/>
          <w:szCs w:val="24"/>
          <w:lang w:eastAsia="en-GB"/>
        </w:rPr>
        <w:t>The study concludes that the Abdullahi Fodiyo Library operates with a significant disconnect between its collection development policy and practice, primarily due to systemic barriers. It therefore recommends, among other interventions, increased and strategic funding, regular policy reviews, enhanced stakeholder collaboration, and continuous staff training to bridge the implementation gap and enable the library to fulfill its mission as a vital academic support unit effectiv</w:t>
      </w:r>
      <w:r w:rsidR="00132826">
        <w:rPr>
          <w:rFonts w:ascii="Times New Roman" w:eastAsia="Times New Roman" w:hAnsi="Times New Roman"/>
          <w:kern w:val="36"/>
          <w:sz w:val="24"/>
          <w:szCs w:val="24"/>
          <w:lang w:eastAsia="en-GB"/>
        </w:rPr>
        <w:t>ely.</w:t>
      </w:r>
    </w:p>
    <w:p w:rsidR="00132826" w:rsidRDefault="00132826" w:rsidP="000D24CA">
      <w:pPr>
        <w:pStyle w:val="NoSpacing"/>
        <w:jc w:val="both"/>
        <w:rPr>
          <w:rFonts w:ascii="Times New Roman" w:eastAsia="Times New Roman" w:hAnsi="Times New Roman"/>
          <w:b/>
          <w:bCs/>
          <w:kern w:val="36"/>
          <w:sz w:val="24"/>
          <w:szCs w:val="24"/>
          <w:lang w:eastAsia="en-GB"/>
        </w:rPr>
        <w:sectPr w:rsidR="00132826" w:rsidSect="00001283">
          <w:footerReference w:type="default" r:id="rId8"/>
          <w:pgSz w:w="11906" w:h="16838"/>
          <w:pgMar w:top="1440" w:right="1274" w:bottom="1440" w:left="1440" w:header="708" w:footer="708" w:gutter="0"/>
          <w:pgNumType w:fmt="lowerRoman" w:start="1"/>
          <w:cols w:space="708"/>
          <w:docGrid w:linePitch="360"/>
        </w:sectPr>
      </w:pPr>
    </w:p>
    <w:p w:rsidR="00130A30" w:rsidRDefault="0027523C" w:rsidP="00223BCA">
      <w:pPr>
        <w:pStyle w:val="Heading1"/>
        <w:rPr>
          <w:rFonts w:eastAsia="Times New Roman"/>
          <w:kern w:val="36"/>
          <w:lang w:eastAsia="en-GB"/>
        </w:rPr>
      </w:pPr>
      <w:bookmarkStart w:id="28" w:name="_Toc214369671"/>
      <w:bookmarkStart w:id="29" w:name="_Toc214370146"/>
      <w:bookmarkStart w:id="30" w:name="_Toc214371021"/>
      <w:bookmarkStart w:id="31" w:name="_Toc214371107"/>
      <w:r w:rsidRPr="003E3D2F">
        <w:t>CHAPTER</w:t>
      </w:r>
      <w:r>
        <w:rPr>
          <w:rFonts w:eastAsia="Times New Roman"/>
          <w:kern w:val="36"/>
          <w:lang w:eastAsia="en-GB"/>
        </w:rPr>
        <w:t xml:space="preserve"> ONE</w:t>
      </w:r>
      <w:bookmarkStart w:id="32" w:name="_Toc214369672"/>
      <w:bookmarkStart w:id="33" w:name="_Toc214370147"/>
      <w:bookmarkEnd w:id="28"/>
      <w:bookmarkEnd w:id="29"/>
    </w:p>
    <w:p w:rsidR="0027523C" w:rsidRDefault="0027523C" w:rsidP="00223BCA">
      <w:pPr>
        <w:pStyle w:val="Heading1"/>
        <w:rPr>
          <w:rFonts w:eastAsia="Times New Roman"/>
          <w:kern w:val="36"/>
          <w:lang w:eastAsia="en-GB"/>
        </w:rPr>
      </w:pPr>
      <w:r>
        <w:rPr>
          <w:rFonts w:eastAsia="Times New Roman"/>
          <w:kern w:val="36"/>
          <w:lang w:eastAsia="en-GB"/>
        </w:rPr>
        <w:t>INTRODUCTION</w:t>
      </w:r>
      <w:bookmarkEnd w:id="30"/>
      <w:bookmarkEnd w:id="31"/>
      <w:bookmarkEnd w:id="32"/>
      <w:bookmarkEnd w:id="33"/>
    </w:p>
    <w:p w:rsidR="003E3D2F" w:rsidRPr="003E3D2F" w:rsidRDefault="003E3D2F" w:rsidP="003E3D2F">
      <w:pPr>
        <w:pStyle w:val="Heading2"/>
        <w:rPr>
          <w:lang w:eastAsia="en-GB"/>
        </w:rPr>
      </w:pPr>
      <w:bookmarkStart w:id="34" w:name="_Toc214371022"/>
      <w:bookmarkStart w:id="35" w:name="_Toc214371108"/>
      <w:r w:rsidRPr="003E3D2F">
        <w:rPr>
          <w:lang w:eastAsia="en-GB"/>
        </w:rPr>
        <w:t xml:space="preserve">1.1 </w:t>
      </w:r>
      <w:r w:rsidRPr="003E3D2F">
        <w:t>Background</w:t>
      </w:r>
      <w:r w:rsidRPr="003E3D2F">
        <w:rPr>
          <w:lang w:eastAsia="en-GB"/>
        </w:rPr>
        <w:t xml:space="preserve"> of the study</w:t>
      </w:r>
      <w:bookmarkEnd w:id="34"/>
      <w:bookmarkEnd w:id="35"/>
      <w:r w:rsidRPr="003E3D2F">
        <w:rPr>
          <w:lang w:eastAsia="en-GB"/>
        </w:rPr>
        <w:t xml:space="preserve"> </w:t>
      </w:r>
    </w:p>
    <w:p w:rsidR="0027523C" w:rsidRDefault="0027523C" w:rsidP="0027523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Academic libraries are indispensable components of higher education institutions as they provide the intellectual foundation necessary for teaching, learning, and research (Aina, 2004; Ifidon &amp; Ifidon, 2007). In the university system, the library is often referred to as the "heart of the institution" because it supports both faculty and students by providing access to diverse information resources in various formats (Popoola, 2008). Beyond serving as a repository of books and journals, academic libraries are increasingly seen as dynamic information hubs that integrate print and digital resources to meet the evolving needs of their users (Kumar &amp; Singh, 2019).</w:t>
      </w:r>
    </w:p>
    <w:p w:rsidR="0027523C" w:rsidRDefault="0027523C" w:rsidP="0027523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One of the fundamental responsibilities of academic libraries is the systematic development of collections that are relevant, up-to-date, and aligned with the curriculum and research priorities of the institution (Evans &amp; Saponaro, 2012). This responsibility is operationalized through the adoption of a collection development policy. Such a policy is a formal, written document that provides direction and consistency in the selection, acquisition, evaluation, and management of library resources (Olanlokun &amp; Salisu, 2019). It acts as a roadmap that ensures decisions on information resources are not arbitrary but guided by agreed-upon principles and institutional objectives (Johnson, 2018).</w:t>
      </w:r>
    </w:p>
    <w:p w:rsidR="0027523C" w:rsidRDefault="0027523C" w:rsidP="0027523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 well-structured collection development policy enables libraries to maintain a balanced and diverse collection that caters to both current and anticipated information needs (Atkinson, 2016). It also provides a framework for making difficult choices in resource allocation, especially in situations where budgets are constrained (Oyedum, 2015). By outlining procedures for selection, acquisition, preservation, and weeding of materials, the policy ensures that resources are not only acquired but also maintained in a way that maximizes their relevance and usability. Furthermore, the policy clearly defines the roles and responsibilities of librarians, faculty members, and other stakeholders in the collection development process, thereby fostering collaboration and accountability (Reitz, 2014).</w:t>
      </w:r>
    </w:p>
    <w:p w:rsidR="0027523C" w:rsidRDefault="0027523C" w:rsidP="0027523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In the contemporary academic environment, the significance of a collection development policy has increased due to the rapid growth of information resources and the integration of technology into library services (Igbeka, 2008). The shift from print to electronic resources, the proliferation of open access materials, and the rising cost of scholarly publications have all posed new challenges for academic libraries (Tenopir, King, &amp; Christian, 2020). A clearly articulated policy helps institutions navigate these challenges by setting priorities, adopting appropriate technologies, and ensuring equitable access to resources (Johnson, 2018).</w:t>
      </w:r>
    </w:p>
    <w:p w:rsidR="0027523C" w:rsidRDefault="0027523C" w:rsidP="0027523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Despite its critical importance, research has shown that many university libraries, particularly in developing countries, either lack a formal collection development policy or face significant obstacles in implementing it effectively (Aina, 2019; Edewor, 2014). Common challenges include inadequate funding, insufficient training of library personnel, lack of active participation from faculty in resource selection, and limited infrastructure to support electronic resources (Iwhiwhu &amp; Okorodudu, 2012). These challenges often result in collections that are outdated, inadequate, or misaligned with the academic programs they are meant to support. Consequently, the absence or poor implementation of collection development policies undermines the ability of libraries to fulfill their primary mission of supporting teaching, learning, and research (Popoola, 2008).</w:t>
      </w:r>
    </w:p>
    <w:p w:rsidR="0027523C" w:rsidRDefault="0027523C" w:rsidP="0027523C">
      <w:p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It is within this context that the present study seeks to examine the role, relevance, and challenges of collection development policies in academic libraries, with particular attention to their implementation, effectiveness, and impact on users.</w:t>
      </w:r>
    </w:p>
    <w:p w:rsidR="0027523C" w:rsidRDefault="0027523C" w:rsidP="0027523C">
      <w:pPr>
        <w:pStyle w:val="NormalWeb"/>
        <w:spacing w:before="0" w:beforeAutospacing="0" w:after="0" w:afterAutospacing="0" w:line="480" w:lineRule="auto"/>
        <w:jc w:val="both"/>
      </w:pPr>
      <w:r>
        <w:t>The development and management of electronic resources in many Nigerian university libraries have become a critical aspect of modern academic information services (Nnadozie &amp; Udem, 2018; Ezeani &amp; Eke, 2013). Given these realities, assessing the level of implementation of collection development policies becomes a vital exercise. Such assessment provides insights into whether the objectives of the policies are being achieved, highlights gaps that need urgent attention, and informs strategies for improving library services (Ugwu &amp; Onyebinama, 2018). Ultimately, effective implementation ensures that resources acquired are not only relevant and current but also capable of supporting the diverse academic programs and research needs of the institution. Strengthening collection development practices is, therefore, indispensable to the long-term sustainability and relevance of academic libraries in Nigeria and beyond (Ifidon &amp; Ifidon, 2007; Aina, 2019).</w:t>
      </w:r>
    </w:p>
    <w:p w:rsidR="0027523C" w:rsidRDefault="0027523C" w:rsidP="0027523C">
      <w:pPr>
        <w:pStyle w:val="NormalWeb"/>
        <w:spacing w:before="0" w:beforeAutospacing="0" w:after="0" w:afterAutospacing="0" w:line="480" w:lineRule="auto"/>
        <w:jc w:val="both"/>
      </w:pPr>
      <w:r>
        <w:t>In the context of Abdullahi Fodiyo Library, Usmanu Danfodiyo University Sokoto (UDUS), the establishment of a collection development policy was a deliberate effort to provide a structured framework for the systematic acquisition, organization, and management of information resources (Olanlokun &amp; Salisu, 2019). As the central academic library of the institution, Abdullahi Fodiyo Library plays a crucial role in supporting teaching, learning, and research activities across diverse faculties and disciplines. The collection development policy was therefore designed to ensure that the library’s resources remain relevant, current, and aligned with the academic programs of the university, while also promoting consistency and accountability in resource selection and management (Aina, 2019).</w:t>
      </w:r>
    </w:p>
    <w:p w:rsidR="0027523C" w:rsidRDefault="0027523C" w:rsidP="0027523C">
      <w:pPr>
        <w:pStyle w:val="NormalWeb"/>
        <w:spacing w:before="0" w:beforeAutospacing="0" w:after="0" w:afterAutospacing="0" w:line="480" w:lineRule="auto"/>
        <w:jc w:val="both"/>
      </w:pPr>
      <w:r>
        <w:t>However, despite the presence of this policy, the extent to which it has been effectively implemented remains uncertain. Implementation involves not only the formulation of the policy but also its practical application in areas such as budget allocation, resource selection, user participation, and the integration of emerging technologies (Echezona &amp; Osadebe, 2021). Factors such as limited funding, inadequate staffing, lack of stakeholder collaboration, and infrastructural challenges may hinder the realization of the policy’s objectives (Ugwu &amp; Onyebinama, 2018; Uwaifo, 2010). Consequently, there is a pressing need to investigate how far the policy has been put into practice within the library.</w:t>
      </w:r>
    </w:p>
    <w:p w:rsidR="0027523C" w:rsidRDefault="0027523C" w:rsidP="0027523C">
      <w:pPr>
        <w:pStyle w:val="NormalWeb"/>
        <w:spacing w:before="0" w:beforeAutospacing="0" w:after="0" w:afterAutospacing="0" w:line="480" w:lineRule="auto"/>
        <w:jc w:val="both"/>
      </w:pPr>
      <w:r>
        <w:t>Understanding the level of implementation is essential because it provides evidence-based insights into the strengths, weaknesses, and gaps within the library’s collection development practices. Such an assessment would highlight areas where the library has successfully adhered to policy guidelines as well as aspects that require improvement (Echezona &amp; Osadebe, 2021). This knowledge will not only help in optimizing the use of available resources but also inform future strategies for enhancing service delivery. Ultimately, evaluating the implementation of the collection development policy will contribute to ensuring that Abdullahi Fodiyo Library effectively fulfills its mission of supporting the academic excellence and research aspirations of Usmanu Danfodiyo University, Sokoto (Ifidon &amp; Ifidon, 2007; Aina, 2019).</w:t>
      </w:r>
    </w:p>
    <w:p w:rsidR="0027523C" w:rsidRPr="00864523" w:rsidRDefault="0027523C" w:rsidP="00864523">
      <w:pPr>
        <w:pStyle w:val="Heading2"/>
      </w:pPr>
      <w:bookmarkStart w:id="36" w:name="_Toc214369673"/>
      <w:bookmarkStart w:id="37" w:name="_Toc214370148"/>
      <w:bookmarkStart w:id="38" w:name="_Toc214371023"/>
      <w:bookmarkStart w:id="39" w:name="_Toc214371109"/>
      <w:r w:rsidRPr="00864523">
        <w:rPr>
          <w:rStyle w:val="Strong"/>
          <w:b/>
          <w:bCs/>
          <w:szCs w:val="24"/>
        </w:rPr>
        <w:t>1.2 Statement of the Problem</w:t>
      </w:r>
      <w:bookmarkEnd w:id="36"/>
      <w:bookmarkEnd w:id="37"/>
      <w:bookmarkEnd w:id="38"/>
      <w:bookmarkEnd w:id="39"/>
    </w:p>
    <w:p w:rsidR="0027523C" w:rsidRDefault="0027523C" w:rsidP="0027523C">
      <w:pPr>
        <w:pStyle w:val="NormalWeb"/>
        <w:spacing w:before="0" w:beforeAutospacing="0" w:after="0" w:afterAutospacing="0" w:line="480" w:lineRule="auto"/>
        <w:jc w:val="both"/>
      </w:pPr>
      <w:r>
        <w:t>Although the university library has a documented collection development policy, there are concerns about how effectively it is being implemented (Ugwu &amp; Onyebinama, 2018). Reports of outdated materials, limited availability of recommended textbooks, and low user satisfaction suggest possible lapses in the policy's application. Additionally, challenges such as inadequate funding, insufficient staff training, and lack of stakeholder involvement may hinder proper implementation (Echezona &amp; Osadebe, 2021). Without a systematic assessment, it is difficult to determine the extent of implementation, the challenges faced, and the impact on library services.</w:t>
      </w:r>
    </w:p>
    <w:p w:rsidR="0027523C" w:rsidRDefault="0027523C" w:rsidP="0027523C">
      <w:pPr>
        <w:pStyle w:val="NormalWeb"/>
        <w:spacing w:before="0" w:beforeAutospacing="0" w:after="0" w:afterAutospacing="0" w:line="480" w:lineRule="auto"/>
        <w:jc w:val="both"/>
      </w:pPr>
      <w:r>
        <w:t>In many Nigerian academic libraries, there is an observable disconnect between policy and practice in collection development. While some libraries may have documented policies, their application is often weak or inconsistent (Olanlokun &amp; Salisu, 2019). Others may function without any formal policy, relying instead on ad hoc decisions by library staff. As a result, the collections developed may not accurately reflect the academic and research needs of their institutions (Ifidon &amp; Ifidon, 2007). This can lead to user dissatisfaction, resource underutilization, and missed opportunities for academic growth (Nnadozie &amp; Udem, 2018). The problem, therefore, lies not only in the absence of collection development policies but also in the low level of implementation where such policies exist (Echezona &amp; Osadebe, 2021).</w:t>
      </w:r>
    </w:p>
    <w:p w:rsidR="0027523C" w:rsidRDefault="0027523C" w:rsidP="0027523C">
      <w:pPr>
        <w:pStyle w:val="NormalWeb"/>
        <w:spacing w:before="0" w:beforeAutospacing="0" w:after="0" w:afterAutospacing="0" w:line="480" w:lineRule="auto"/>
        <w:jc w:val="both"/>
      </w:pPr>
      <w:r>
        <w:t>This study seeks to fill this gap by assessing the level of implementation of the collection development policy in Abdullahi Fodiyo Library, UDUS library.</w:t>
      </w:r>
    </w:p>
    <w:p w:rsidR="0027523C" w:rsidRDefault="0027523C" w:rsidP="00864523">
      <w:pPr>
        <w:pStyle w:val="Heading2"/>
        <w:rPr>
          <w:rFonts w:eastAsia="Times New Roman"/>
          <w:lang w:eastAsia="en-GB"/>
        </w:rPr>
      </w:pPr>
      <w:bookmarkStart w:id="40" w:name="_Toc214369674"/>
      <w:bookmarkStart w:id="41" w:name="_Toc214370149"/>
      <w:bookmarkStart w:id="42" w:name="_Toc214371024"/>
      <w:bookmarkStart w:id="43" w:name="_Toc214371110"/>
      <w:r>
        <w:rPr>
          <w:rFonts w:eastAsia="Times New Roman"/>
          <w:lang w:eastAsia="en-GB"/>
        </w:rPr>
        <w:t>1.3 Objectives of the Study</w:t>
      </w:r>
      <w:bookmarkEnd w:id="40"/>
      <w:bookmarkEnd w:id="41"/>
      <w:bookmarkEnd w:id="42"/>
      <w:bookmarkEnd w:id="43"/>
    </w:p>
    <w:p w:rsidR="007A5993" w:rsidRDefault="0027523C" w:rsidP="007A5993">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main objective of this study is to assess the level of implementation of the collection development policy in Abdulla</w:t>
      </w:r>
      <w:r w:rsidR="007A5993">
        <w:rPr>
          <w:rFonts w:ascii="Times New Roman" w:eastAsia="Times New Roman" w:hAnsi="Times New Roman" w:cs="Times New Roman"/>
          <w:sz w:val="24"/>
          <w:szCs w:val="24"/>
          <w:lang w:eastAsia="en-GB"/>
        </w:rPr>
        <w:t>hi Fodiyo Library, UDUS library.</w:t>
      </w:r>
    </w:p>
    <w:p w:rsidR="0027523C" w:rsidRDefault="0027523C" w:rsidP="007A5993">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Specifically, the study aims to:</w:t>
      </w:r>
    </w:p>
    <w:p w:rsidR="0027523C" w:rsidRDefault="0027523C" w:rsidP="0027523C">
      <w:pPr>
        <w:numPr>
          <w:ilvl w:val="0"/>
          <w:numId w:val="1"/>
        </w:num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Examine the extent to which the collection development policy is implemented.</w:t>
      </w:r>
    </w:p>
    <w:p w:rsidR="0027523C" w:rsidRDefault="0027523C" w:rsidP="0027523C">
      <w:pPr>
        <w:numPr>
          <w:ilvl w:val="0"/>
          <w:numId w:val="1"/>
        </w:num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Identify the challenges encountered in implementing the policy.</w:t>
      </w:r>
    </w:p>
    <w:p w:rsidR="0027523C" w:rsidRPr="006A443C" w:rsidRDefault="0027523C" w:rsidP="006A443C">
      <w:pPr>
        <w:numPr>
          <w:ilvl w:val="0"/>
          <w:numId w:val="1"/>
        </w:num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Assess the impact of policy implementation on the quality of library services.</w:t>
      </w:r>
    </w:p>
    <w:p w:rsidR="0027523C" w:rsidRDefault="0027523C" w:rsidP="00864523">
      <w:pPr>
        <w:pStyle w:val="Heading2"/>
        <w:rPr>
          <w:rFonts w:eastAsia="Times New Roman"/>
          <w:lang w:eastAsia="en-GB"/>
        </w:rPr>
      </w:pPr>
      <w:bookmarkStart w:id="44" w:name="_Toc214369675"/>
      <w:bookmarkStart w:id="45" w:name="_Toc214370150"/>
      <w:bookmarkStart w:id="46" w:name="_Toc214371025"/>
      <w:bookmarkStart w:id="47" w:name="_Toc214371111"/>
      <w:r>
        <w:rPr>
          <w:rFonts w:eastAsia="Times New Roman"/>
          <w:lang w:eastAsia="en-GB"/>
        </w:rPr>
        <w:t>1.4 Research Questions</w:t>
      </w:r>
      <w:bookmarkEnd w:id="44"/>
      <w:bookmarkEnd w:id="45"/>
      <w:bookmarkEnd w:id="46"/>
      <w:bookmarkEnd w:id="47"/>
    </w:p>
    <w:p w:rsidR="0027523C" w:rsidRDefault="0027523C" w:rsidP="0027523C">
      <w:pPr>
        <w:numPr>
          <w:ilvl w:val="0"/>
          <w:numId w:val="2"/>
        </w:num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what extent is the collection development policy implemented in Abdullahi Fidiyo library?</w:t>
      </w:r>
    </w:p>
    <w:p w:rsidR="0027523C" w:rsidRDefault="0027523C" w:rsidP="0027523C">
      <w:pPr>
        <w:numPr>
          <w:ilvl w:val="0"/>
          <w:numId w:val="2"/>
        </w:num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What challenges are encountered in the implementation of the policy?</w:t>
      </w:r>
    </w:p>
    <w:p w:rsidR="0027523C" w:rsidRDefault="0027523C" w:rsidP="0027523C">
      <w:pPr>
        <w:numPr>
          <w:ilvl w:val="0"/>
          <w:numId w:val="2"/>
        </w:num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How does the implementation of the policy impact the quality of library services?</w:t>
      </w:r>
    </w:p>
    <w:p w:rsidR="0027523C" w:rsidRDefault="0027523C" w:rsidP="00864523">
      <w:pPr>
        <w:pStyle w:val="Heading2"/>
        <w:rPr>
          <w:rFonts w:eastAsia="Times New Roman"/>
          <w:lang w:eastAsia="en-GB"/>
        </w:rPr>
      </w:pPr>
      <w:bookmarkStart w:id="48" w:name="_Toc214369676"/>
      <w:bookmarkStart w:id="49" w:name="_Toc214370151"/>
      <w:bookmarkStart w:id="50" w:name="_Toc214371026"/>
      <w:bookmarkStart w:id="51" w:name="_Toc214371112"/>
      <w:r>
        <w:rPr>
          <w:rFonts w:eastAsia="Times New Roman"/>
          <w:lang w:eastAsia="en-GB"/>
        </w:rPr>
        <w:t>1.5 Significance of the Study</w:t>
      </w:r>
      <w:bookmarkEnd w:id="48"/>
      <w:bookmarkEnd w:id="49"/>
      <w:bookmarkEnd w:id="50"/>
      <w:bookmarkEnd w:id="51"/>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52" w:name="_Toc214370152"/>
      <w:r>
        <w:rPr>
          <w:rFonts w:ascii="Times New Roman" w:eastAsia="Times New Roman" w:hAnsi="Times New Roman" w:cs="Times New Roman"/>
          <w:sz w:val="24"/>
          <w:szCs w:val="24"/>
          <w:lang w:eastAsia="en-GB"/>
        </w:rPr>
        <w:t>This study will be of great significance to several categories of stakeholders within and outside the university system. For library management, the findings will provide critical insights into the current state of collection development policy implementation, identifying both achievements and shortcomings. By highlighting areas that require attention, the study will serve as a practical tool for decision-making, enabling library managers to refine strategies for resource acquisition, management, and service delivery (Amusa &amp; Iyoro, 2013). Such insights will also foster accountability and promote the efficient use of limited resources.</w:t>
      </w:r>
      <w:bookmarkEnd w:id="52"/>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53" w:name="_Toc214370153"/>
      <w:r>
        <w:rPr>
          <w:rFonts w:ascii="Times New Roman" w:eastAsia="Times New Roman" w:hAnsi="Times New Roman" w:cs="Times New Roman"/>
          <w:sz w:val="24"/>
          <w:szCs w:val="24"/>
          <w:lang w:eastAsia="en-GB"/>
        </w:rPr>
        <w:t>For university administrators, the study will underscore the centrality of the library in achieving institutional goals of teaching, learning, and research. By revealing the extent of policy implementation and the resource gaps that exist, it will guide administrators in making informed decisions on budgetary allocations, infrastructural development, and staff training. In turn, this will strengthen institutional support for the library as a vital academic unit.</w:t>
      </w:r>
      <w:bookmarkEnd w:id="53"/>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54" w:name="_Toc214370154"/>
      <w:r>
        <w:rPr>
          <w:rFonts w:ascii="Times New Roman" w:eastAsia="Times New Roman" w:hAnsi="Times New Roman" w:cs="Times New Roman"/>
          <w:sz w:val="24"/>
          <w:szCs w:val="24"/>
          <w:lang w:eastAsia="en-GB"/>
        </w:rPr>
        <w:t>For librarians and library staff, the study will serve as a reflective tool, helping them to better understand the challenges encountered in implementing collection development policies. It will not only shed light on internal operational issues but also provide an evidence-based foundation for advocating improved working conditions, training opportunities, and professional development. A clearer understanding of these challenges will empower librarians to devise innovative strategies for improving services despite constraints.</w:t>
      </w:r>
      <w:bookmarkEnd w:id="54"/>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55" w:name="_Toc214370155"/>
      <w:r>
        <w:rPr>
          <w:rFonts w:ascii="Times New Roman" w:eastAsia="Times New Roman" w:hAnsi="Times New Roman" w:cs="Times New Roman"/>
          <w:sz w:val="24"/>
          <w:szCs w:val="24"/>
          <w:lang w:eastAsia="en-GB"/>
        </w:rPr>
        <w:t>For students and faculty members, who constitute the primary users of the library, the study’s implications are equally significant. Improved implementation of collection development policies will translate into better access to relevant, up-to-date, and diverse information resources that support coursework, assignments, research projects, and teaching activities. This will ultimately enhance the overall quality of academic work and research output within the university.</w:t>
      </w:r>
      <w:bookmarkEnd w:id="55"/>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56" w:name="_Toc214370156"/>
      <w:r>
        <w:rPr>
          <w:rFonts w:ascii="Times New Roman" w:eastAsia="Times New Roman" w:hAnsi="Times New Roman" w:cs="Times New Roman"/>
          <w:sz w:val="24"/>
          <w:szCs w:val="24"/>
          <w:lang w:eastAsia="en-GB"/>
        </w:rPr>
        <w:t>Finally, for the wider academic community and researchers in library and information science, the study will make a valuable contribution to the existing body of knowledge on collection development practices in academic libraries. By providing empirical evidence from the context of a Nigerian university, the study will enrich scholarly discourse, serve as a reference point for future research, and offer comparative perspectives for institutions facing similar challenges in other developing countries.</w:t>
      </w:r>
      <w:bookmarkEnd w:id="56"/>
    </w:p>
    <w:p w:rsidR="0027523C" w:rsidRDefault="0027523C" w:rsidP="00864523">
      <w:pPr>
        <w:pStyle w:val="Heading2"/>
        <w:rPr>
          <w:rFonts w:eastAsia="Times New Roman"/>
          <w:lang w:eastAsia="en-GB"/>
        </w:rPr>
      </w:pPr>
      <w:bookmarkStart w:id="57" w:name="_Toc214369677"/>
      <w:bookmarkStart w:id="58" w:name="_Toc214370157"/>
      <w:bookmarkStart w:id="59" w:name="_Toc214371027"/>
      <w:bookmarkStart w:id="60" w:name="_Toc214371113"/>
      <w:r>
        <w:rPr>
          <w:rFonts w:eastAsia="Times New Roman"/>
          <w:lang w:eastAsia="en-GB"/>
        </w:rPr>
        <w:t>1.6 Scope of the Study</w:t>
      </w:r>
      <w:bookmarkEnd w:id="57"/>
      <w:bookmarkEnd w:id="58"/>
      <w:bookmarkEnd w:id="59"/>
      <w:bookmarkEnd w:id="60"/>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study will be limited to Abdullahi Fodiyo Library, library. It will focus on assessing the implementation of the collection development policy, the challenges encountered, the impact on library services, and possible strategies for improvement. Data will be collected from library staff, faculty members, and selected students who are regular library users.</w:t>
      </w:r>
    </w:p>
    <w:p w:rsidR="0027523C" w:rsidRDefault="0027523C" w:rsidP="00864523">
      <w:pPr>
        <w:pStyle w:val="Heading2"/>
        <w:rPr>
          <w:rFonts w:eastAsia="Times New Roman"/>
          <w:lang w:eastAsia="en-GB"/>
        </w:rPr>
      </w:pPr>
      <w:bookmarkStart w:id="61" w:name="_Toc214369678"/>
      <w:bookmarkStart w:id="62" w:name="_Toc214370158"/>
      <w:bookmarkStart w:id="63" w:name="_Toc214371028"/>
      <w:bookmarkStart w:id="64" w:name="_Toc214371114"/>
      <w:r>
        <w:rPr>
          <w:rFonts w:eastAsia="Times New Roman"/>
          <w:lang w:eastAsia="en-GB"/>
        </w:rPr>
        <w:t>1.7 Operational Definition of Terms</w:t>
      </w:r>
      <w:bookmarkEnd w:id="61"/>
      <w:bookmarkEnd w:id="62"/>
      <w:bookmarkEnd w:id="63"/>
      <w:bookmarkEnd w:id="64"/>
    </w:p>
    <w:p w:rsidR="0027523C" w:rsidRPr="00B51787" w:rsidRDefault="0027523C" w:rsidP="00B51787">
      <w:pPr>
        <w:spacing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Collection Development Policy:</w:t>
      </w:r>
      <w:r w:rsidR="00B51787">
        <w:rPr>
          <w:rFonts w:ascii="Times New Roman" w:eastAsia="Times New Roman" w:hAnsi="Times New Roman" w:cs="Times New Roman"/>
          <w:b/>
          <w:bCs/>
          <w:sz w:val="24"/>
          <w:szCs w:val="24"/>
          <w:lang w:eastAsia="en-GB"/>
        </w:rPr>
        <w:t xml:space="preserve"> </w:t>
      </w:r>
      <w:r>
        <w:rPr>
          <w:rFonts w:ascii="Times New Roman" w:eastAsia="Times New Roman" w:hAnsi="Times New Roman" w:cs="Times New Roman"/>
          <w:sz w:val="24"/>
          <w:szCs w:val="24"/>
          <w:lang w:eastAsia="en-GB"/>
        </w:rPr>
        <w:t>This refers to a formal, written document prepared by an academic library to guide the systematic selection, acquisition, evaluation, and management of information resources. It sets out the principles and criteria for building and maintaining a library collection that is balanced, relevant, and aligned with the teaching, learning, and research objectives of the institution. The policy also provides direction on issues such as budget allocation, resource sharing, preservation, and weeding, thereby ensuring consistency and accountability in collection-related decisions.</w:t>
      </w:r>
    </w:p>
    <w:p w:rsidR="0027523C" w:rsidRDefault="0027523C" w:rsidP="00B51787">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Implementation:</w:t>
      </w:r>
      <w:r w:rsidR="00B51787">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In this study, implementation refers to the practical process of putting the provisions of the collection development policy into action within the library environment. It involves translating the guidelines stated in the policy into measurable activities such as acquiring new resources, involving faculty in selection, conducting evaluation and weeding exercises, managing electronic resources, and providing access to users. Implementation also encompasses the extent to which these activities are carried out effectively in relation to the policy’s objectives.</w:t>
      </w:r>
    </w:p>
    <w:p w:rsidR="0027523C" w:rsidRDefault="0027523C" w:rsidP="00B51787">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Library Services:</w:t>
      </w:r>
      <w:r w:rsidR="00B51787">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Library services are the wide range of functions and activities offered by the library to meet the information needs of its users. These include traditional services such as book lending, inter-library loan, cataloguing, and reference services, as well as modern services like electronic resource access, online databases, institutional repositories, and digital literacy training. In the context of this study, library services are considered in terms of how effectively they are supported and enhanced through the implementation of the collection development policy.</w:t>
      </w:r>
    </w:p>
    <w:p w:rsidR="0027523C" w:rsidRDefault="0027523C" w:rsidP="0027523C">
      <w:pPr>
        <w:spacing w:line="480" w:lineRule="auto"/>
        <w:jc w:val="both"/>
        <w:rPr>
          <w:rFonts w:ascii="Times New Roman" w:eastAsia="Times New Roman" w:hAnsi="Times New Roman" w:cs="Times New Roman"/>
          <w:sz w:val="24"/>
          <w:szCs w:val="24"/>
          <w:lang w:eastAsia="en-GB"/>
        </w:rPr>
      </w:pPr>
    </w:p>
    <w:p w:rsidR="0027523C" w:rsidRDefault="0027523C" w:rsidP="0027523C">
      <w:pPr>
        <w:jc w:val="both"/>
        <w:rPr>
          <w:rFonts w:ascii="Times New Roman" w:eastAsia="Times New Roman" w:hAnsi="Times New Roman" w:cs="Times New Roman"/>
          <w:sz w:val="24"/>
          <w:szCs w:val="24"/>
          <w:lang w:eastAsia="en-GB"/>
        </w:rPr>
      </w:pPr>
    </w:p>
    <w:p w:rsidR="0027523C" w:rsidRDefault="0027523C" w:rsidP="0027523C">
      <w:pPr>
        <w:jc w:val="both"/>
        <w:rPr>
          <w:rFonts w:ascii="Times New Roman" w:eastAsia="Times New Roman" w:hAnsi="Times New Roman" w:cs="Times New Roman"/>
          <w:sz w:val="24"/>
          <w:szCs w:val="24"/>
          <w:lang w:eastAsia="en-GB"/>
        </w:rPr>
      </w:pPr>
    </w:p>
    <w:p w:rsidR="0027523C" w:rsidRDefault="0027523C" w:rsidP="0027523C">
      <w:pPr>
        <w:jc w:val="both"/>
        <w:rPr>
          <w:rFonts w:ascii="Times New Roman" w:eastAsia="Times New Roman" w:hAnsi="Times New Roman" w:cs="Times New Roman"/>
          <w:sz w:val="24"/>
          <w:szCs w:val="24"/>
          <w:lang w:eastAsia="en-GB"/>
        </w:rPr>
      </w:pPr>
    </w:p>
    <w:p w:rsidR="0027523C" w:rsidRDefault="0027523C" w:rsidP="0027523C">
      <w:pPr>
        <w:jc w:val="both"/>
        <w:rPr>
          <w:rFonts w:ascii="Times New Roman" w:eastAsia="Times New Roman" w:hAnsi="Times New Roman" w:cs="Times New Roman"/>
          <w:sz w:val="24"/>
          <w:szCs w:val="24"/>
          <w:lang w:eastAsia="en-GB"/>
        </w:rPr>
      </w:pPr>
    </w:p>
    <w:p w:rsidR="0027523C" w:rsidRDefault="0027523C"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B76AD7" w:rsidRDefault="00B76AD7"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B76AD7" w:rsidRDefault="00B76AD7"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B76AD7" w:rsidRDefault="00B76AD7"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B76AD7" w:rsidRDefault="00B76AD7"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B76AD7" w:rsidRDefault="00B76AD7"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B76AD7" w:rsidRDefault="00B76AD7"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B76AD7" w:rsidRDefault="00B76AD7"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B76AD7" w:rsidRDefault="00B76AD7"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B76AD7" w:rsidRDefault="00B76AD7"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B76AD7" w:rsidRDefault="00B76AD7"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B76AD7" w:rsidRDefault="00B76AD7" w:rsidP="0027523C">
      <w:pPr>
        <w:spacing w:before="100" w:beforeAutospacing="1" w:after="100" w:afterAutospacing="1"/>
        <w:outlineLvl w:val="0"/>
        <w:rPr>
          <w:rFonts w:ascii="Times New Roman" w:eastAsia="Times New Roman" w:hAnsi="Times New Roman" w:cs="Times New Roman"/>
          <w:b/>
          <w:bCs/>
          <w:kern w:val="36"/>
          <w:sz w:val="24"/>
          <w:szCs w:val="24"/>
          <w:lang w:eastAsia="en-GB"/>
        </w:rPr>
      </w:pPr>
    </w:p>
    <w:p w:rsidR="00130A30" w:rsidRDefault="0027523C" w:rsidP="00864523">
      <w:pPr>
        <w:pStyle w:val="Heading1"/>
        <w:rPr>
          <w:rFonts w:eastAsia="Times New Roman"/>
          <w:kern w:val="36"/>
          <w:lang w:eastAsia="en-GB"/>
        </w:rPr>
      </w:pPr>
      <w:bookmarkStart w:id="65" w:name="_Toc214369679"/>
      <w:bookmarkStart w:id="66" w:name="_Toc214370159"/>
      <w:bookmarkStart w:id="67" w:name="_Toc214371029"/>
      <w:bookmarkStart w:id="68" w:name="_Toc214371115"/>
      <w:r w:rsidRPr="00864523">
        <w:t>CHAPTER</w:t>
      </w:r>
      <w:r>
        <w:rPr>
          <w:rFonts w:eastAsia="Times New Roman"/>
          <w:kern w:val="36"/>
          <w:lang w:eastAsia="en-GB"/>
        </w:rPr>
        <w:t xml:space="preserve"> TWO</w:t>
      </w:r>
    </w:p>
    <w:p w:rsidR="0027523C" w:rsidRPr="00864523" w:rsidRDefault="0027523C" w:rsidP="00864523">
      <w:pPr>
        <w:pStyle w:val="Heading1"/>
        <w:rPr>
          <w:rFonts w:eastAsia="Times New Roman"/>
          <w:kern w:val="36"/>
          <w:lang w:eastAsia="en-GB"/>
        </w:rPr>
      </w:pPr>
      <w:r>
        <w:rPr>
          <w:rFonts w:eastAsia="Times New Roman"/>
          <w:kern w:val="36"/>
          <w:lang w:eastAsia="en-GB"/>
        </w:rPr>
        <w:t>LITERATURE REVIEW</w:t>
      </w:r>
      <w:bookmarkEnd w:id="65"/>
      <w:bookmarkEnd w:id="66"/>
      <w:bookmarkEnd w:id="67"/>
      <w:bookmarkEnd w:id="68"/>
    </w:p>
    <w:p w:rsidR="0027523C" w:rsidRDefault="0027523C" w:rsidP="00864523">
      <w:pPr>
        <w:pStyle w:val="Heading2"/>
        <w:rPr>
          <w:rFonts w:eastAsia="Times New Roman"/>
          <w:lang w:eastAsia="en-GB"/>
        </w:rPr>
      </w:pPr>
      <w:bookmarkStart w:id="69" w:name="_Toc214369680"/>
      <w:bookmarkStart w:id="70" w:name="_Toc214370160"/>
      <w:bookmarkStart w:id="71" w:name="_Toc214371030"/>
      <w:bookmarkStart w:id="72" w:name="_Toc214371116"/>
      <w:r>
        <w:rPr>
          <w:rFonts w:eastAsia="Times New Roman"/>
          <w:lang w:eastAsia="en-GB"/>
        </w:rPr>
        <w:t>2.1 Introduction</w:t>
      </w:r>
      <w:bookmarkEnd w:id="69"/>
      <w:bookmarkEnd w:id="70"/>
      <w:bookmarkEnd w:id="71"/>
      <w:bookmarkEnd w:id="72"/>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Collection development remains a cornerstone of effective library service delivery, particularly within academic environments where access to current, relevant, and diverse resources is critical to teaching, learning, and research. It encompasses the processes of selecting, acquiring, evaluating, and maintaining library materials to meet the evolving needs of users (Evans &amp; Saponaro, 2022). A central element guiding these processes is the collection development policy (CDP), which serves not only as a blueprint for building and maintaining a balanced and responsive collection, but also as a tool for ensuring consistency, transparency, and accountability in decision-making (Johnson, 2023).</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academic libraries, a well-articulated collection development policy aligns library acquisitions with institutional goals, curricular needs, and budgetary constraints (Sharma &amp; Bansal, 2021). However, despite the significance of such policies, their implementation is often fraught with challenges ranging from inadequate funding, technological disruptions, administrative inertia, and shifting user demands, to the absence of skilled personnel (Ifijeh &amp; Iwu-James, 2020). Moreover, globalization and digital transformation have reshaped the landscape of academic libraries, compelling institutions to rethink traditional collection strategies and increasingly integrate open access, e-resources, and user-driven acquisitions (Tenopir et al., 2021).</w:t>
      </w:r>
    </w:p>
    <w:p w:rsidR="0027523C" w:rsidRDefault="0027523C" w:rsidP="002E4B92">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Numerous studies have examined various aspects of collection development in academic libraries, particularly in developing countries where issues of resource scarcity and policy enforcement remain pervasive (Nwosu &amp; Igwe, 2022). However, gaps persist in the literature regarding </w:t>
      </w:r>
      <w:r w:rsidRPr="009F716B">
        <w:rPr>
          <w:rFonts w:ascii="Times New Roman" w:eastAsia="Times New Roman" w:hAnsi="Times New Roman" w:cs="Times New Roman"/>
          <w:sz w:val="24"/>
          <w:szCs w:val="24"/>
          <w:lang w:eastAsia="en-GB"/>
        </w:rPr>
        <w:t>the actual impact of</w:t>
      </w:r>
      <w:r>
        <w:rPr>
          <w:rFonts w:ascii="Times New Roman" w:eastAsia="Times New Roman" w:hAnsi="Times New Roman" w:cs="Times New Roman"/>
          <w:sz w:val="24"/>
          <w:szCs w:val="24"/>
          <w:lang w:eastAsia="en-GB"/>
        </w:rPr>
        <w:t xml:space="preserve"> policy implementation on service delivery and user satisfaction. Few studies have critically assessed how the presence or absence of a structured policy framework affects the relevance, currency, and accessibility of collections, especially in public universities with expanding academic programs.</w:t>
      </w:r>
    </w:p>
    <w:p w:rsidR="0027523C" w:rsidRDefault="0027523C" w:rsidP="002E4B92">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guide this study, a theoretical framework rooted in the Resource-Based View (RBV) of organizational theory is adopted. This framework posits that the strategic deployment of internal resources—such as wel</w:t>
      </w:r>
      <w:r w:rsidR="002E4B92">
        <w:rPr>
          <w:rFonts w:ascii="Times New Roman" w:eastAsia="Times New Roman" w:hAnsi="Times New Roman" w:cs="Times New Roman"/>
          <w:sz w:val="24"/>
          <w:szCs w:val="24"/>
          <w:lang w:eastAsia="en-GB"/>
        </w:rPr>
        <w:t xml:space="preserve">l-developed library collections </w:t>
      </w:r>
      <w:r>
        <w:rPr>
          <w:rFonts w:ascii="Times New Roman" w:eastAsia="Times New Roman" w:hAnsi="Times New Roman" w:cs="Times New Roman"/>
          <w:sz w:val="24"/>
          <w:szCs w:val="24"/>
          <w:lang w:eastAsia="en-GB"/>
        </w:rPr>
        <w:t>can provide institutions with a competitive edge, particularly in knowledge production and dissemination (Barney, 1991; Wernerfelt, 2021). Applying RBV to library science underscores the strategic value of collection development policies in strengthening the academic mission of universities.</w:t>
      </w:r>
    </w:p>
    <w:p w:rsidR="0027523C" w:rsidRDefault="0027523C" w:rsidP="002E4B92">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chapter, therefore, critically reviews existing literature on collection development, highlighting its purpose, policy significance, implementation challenges, and resultant effects on library services. By synthesizing findings from both global and local contexts, it identifies areas for further inquiry and situates the present study within current scholarly debates.</w:t>
      </w:r>
    </w:p>
    <w:p w:rsidR="0027523C" w:rsidRDefault="0027523C" w:rsidP="002E4B92">
      <w:pPr>
        <w:pStyle w:val="Heading2"/>
        <w:jc w:val="both"/>
        <w:rPr>
          <w:rFonts w:eastAsia="Times New Roman"/>
          <w:lang w:eastAsia="en-GB"/>
        </w:rPr>
      </w:pPr>
      <w:bookmarkStart w:id="73" w:name="_Toc214369681"/>
      <w:bookmarkStart w:id="74" w:name="_Toc214370161"/>
      <w:bookmarkStart w:id="75" w:name="_Toc214371031"/>
      <w:bookmarkStart w:id="76" w:name="_Toc214371117"/>
      <w:r>
        <w:rPr>
          <w:rFonts w:eastAsia="Times New Roman"/>
          <w:lang w:eastAsia="en-GB"/>
        </w:rPr>
        <w:t>2.2 Concept of Collection Development</w:t>
      </w:r>
      <w:bookmarkEnd w:id="73"/>
      <w:bookmarkEnd w:id="74"/>
      <w:bookmarkEnd w:id="75"/>
      <w:bookmarkEnd w:id="76"/>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Collection development is a foundational function of librarianship that entails the systematic selection, acquisition, evaluation, and maintenance of information resources to support the academic and research objectives of an institution. It is a dynamic and strategic process aimed at building a balanced and relevant collection that responds to the changing needs of users, technological advancements, and institutional priorities (Johnson, 2023). According to Evans and Saponaro (2022), collection development ensures that the materials acquired are not only current and diverse but also aligned with the mission and curricula of the institution. The process involves a cycle of activities including needs assessment, selection, acquisition, resource evaluation, de-selection (weeding), and preservation, each of which contributes to maintaining the quality and utility of the collection.</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academic libraries, effective collection development is predicated on a deep understanding of user needs, subject coverage, usage patterns, and budget limitations. Librarians utilize both quantitative and qualitative data such as circulation statistics, user feedback, and curriculum reviews to guide acquisition decisions (Sharma &amp; Bansal, 2021). The process is further guided by collection development policies, which articulate the principles, priorities, and scope of materials to be acquired. These policies help prevent ad hoc or biased acquisitions, promote resource-sharing through consortia, and facilitate accountability in expenditure (Ifijeh &amp; Iwu-James, 2020).</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scope of collection development has evolved significantly in recent decades with the proliferation of electronic resources, open access content, and digital repositories. Traditional print-dominated collections have been gradually supplemented or replaced by e-books, online databases, institutional repositories, and streaming services, reflecting users’ preference for remote and real-time access to information (Tenopir et al., 2021). Consequently, librarians are now required to be not only selectors and custodians of materials but also negotiators, data analysts, and technology facilitators in the management of hybrid collections.</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Moreover, the concept of user-driven or patron-driven acquisition (PDA) has gained traction as a participatory model in which users directly influence the selection of materials, particularly in digital contexts. PDA models have been shown to increase user satisfaction and resource usage, though they also raise concerns about long-term collection coherence and budgeting (Popp, 2020).</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Despite its critical role, collection development is not without challenges. In many developing countries, including Nigeria, academic libraries often face constraints such as insufficient funding, erratic power supply, limited internet infrastructure, and a lack of qualified personnel, all of which hinder effective collection building (Nwosu &amp; Igwe, 2022). Furthermore, the rising cost of scholarly publications and licensing agreements continues to strain acquisition budgets, necessitating greater collaboration, resource sharing, and policy innovation.</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essence, collection development today is both a science and an art, requiring a balance between tradition and innovation, user demand and institutional capacity, as well as local relevance and global access. It remains a central pillar of academic library practice, enabling institutions to fulfill their knowledge dissemination and academic support mandates.</w:t>
      </w:r>
    </w:p>
    <w:p w:rsidR="0027523C" w:rsidRDefault="0027523C" w:rsidP="00864523">
      <w:pPr>
        <w:pStyle w:val="Heading2"/>
        <w:rPr>
          <w:rFonts w:eastAsia="Times New Roman"/>
          <w:lang w:eastAsia="en-GB"/>
        </w:rPr>
      </w:pPr>
      <w:bookmarkStart w:id="77" w:name="_Toc214369682"/>
      <w:bookmarkStart w:id="78" w:name="_Toc214370162"/>
      <w:bookmarkStart w:id="79" w:name="_Toc214371032"/>
      <w:bookmarkStart w:id="80" w:name="_Toc214371118"/>
      <w:r>
        <w:rPr>
          <w:rFonts w:eastAsia="Times New Roman"/>
          <w:lang w:eastAsia="en-GB"/>
        </w:rPr>
        <w:t>2.3 Collection Development Policy</w:t>
      </w:r>
      <w:bookmarkEnd w:id="77"/>
      <w:bookmarkEnd w:id="78"/>
      <w:bookmarkEnd w:id="79"/>
      <w:bookmarkEnd w:id="80"/>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collection development policy (CDP) is a formal, written document that articulates the guidelines, principles, and procedures governing the selection, acquisition, evaluation, maintenance, and deselection (weeding) of materials in a library’s collection. It serves as a strategic tool that defines the scope and depth of the collection, identifies the responsibilities of stakeholders, and sets forth clear criteria for evaluating the relevance, quality, and timeliness of materials (Johnson, 2023). According to the International Federation of Library Associations and Institutions (IFLA, 2001), a well-structured CDP enhances consistency and objectivity in collection-related decisions and serves as a contractual agreement among library staff, administration, and patrons.</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development and implementation of a CDP are especially critical in academic libraries, where resources must align closely with the institution’s mission, curriculum, and research priorities. As Sharma and Bansal (2021) assert, such a policy helps in optimizing limited budgets, eliminating unnecessary duplication, managing donations effectively, and providing a framework for long-term resource planning. Furthermore, it supports equitable access by ensuring balanced representation of disciplines and perspectives, including marginalized or emerging fields.</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practice, a robust CDP includes components such as the statement of purpose, description of the user community, subject priorities, language and format preferences, selection tools, collection assessment procedures, weeding strategies, and policies on gifts and donations (Evans &amp; Saponaro, 2022). The policy may also address ethical considerations, such as intellectual freedom and the inclusion of controversial materials, in line with global library standards.</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Recent scholarship emphasizes that in the digital age, collection development policies must be adaptive and forward-looking, taking into account electronic resources, open access content, licensing agreements, and consortial partnerships (Ifijeh &amp; Iwu-James, 2020; Reitz, 2022). For instance, libraries increasingly negotiate with vendors to provide remote access, perpetual rights, and usage data analytics, all of which should be guided by CDPs. Moreover, digital preservation, copyright issues, and format obsolescence are now core concerns that CDPs must address (Tenopir et al., 2021).</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Despite their strategic importance, the formulation and effective implementation of CDPs often face challenges in developing countries. These include lack of professional expertise, absence of institutional support, poor stakeholder involvement, and failure to regularly update the policy in response to changing academic trends (Nwosu &amp; Igwe, 2022). Where policies exist, they are sometimes treated as mere bureaucratic documents with limited operational relevance. This underscores the need for continuous training, policy review, and participatory planning processes involving academic staff, students, and library managers.</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Ultimately, a CDP acts not only as an operational guide but also as a statement of accountability and </w:t>
      </w:r>
      <w:r>
        <w:rPr>
          <w:rFonts w:ascii="Times New Roman" w:eastAsia="Times New Roman" w:hAnsi="Times New Roman" w:cs="Times New Roman"/>
          <w:b/>
          <w:bCs/>
          <w:sz w:val="24"/>
          <w:szCs w:val="24"/>
          <w:lang w:eastAsia="en-GB"/>
        </w:rPr>
        <w:t>vision</w:t>
      </w:r>
      <w:r>
        <w:rPr>
          <w:rFonts w:ascii="Times New Roman" w:eastAsia="Times New Roman" w:hAnsi="Times New Roman" w:cs="Times New Roman"/>
          <w:sz w:val="24"/>
          <w:szCs w:val="24"/>
          <w:lang w:eastAsia="en-GB"/>
        </w:rPr>
        <w:t xml:space="preserve"> for the library’s role in knowledge acquisition and dissemination. In the context of growing information overload, budgetary pressures, and rapid technological change, having a clear and responsive collection development policy is indispensable to sustaining quality library services in academic institutions.</w:t>
      </w:r>
    </w:p>
    <w:p w:rsidR="0027523C" w:rsidRDefault="0027523C" w:rsidP="00864523">
      <w:pPr>
        <w:pStyle w:val="Heading2"/>
        <w:rPr>
          <w:rFonts w:eastAsia="Times New Roman"/>
          <w:lang w:eastAsia="en-GB"/>
        </w:rPr>
      </w:pPr>
      <w:bookmarkStart w:id="81" w:name="_Toc214369683"/>
      <w:bookmarkStart w:id="82" w:name="_Toc214370163"/>
      <w:bookmarkStart w:id="83" w:name="_Toc214371033"/>
      <w:bookmarkStart w:id="84" w:name="_Toc214371119"/>
      <w:r>
        <w:rPr>
          <w:rFonts w:eastAsia="Times New Roman"/>
          <w:lang w:eastAsia="en-GB"/>
        </w:rPr>
        <w:t>2.4 Importance of Collection Development Policy</w:t>
      </w:r>
      <w:bookmarkEnd w:id="81"/>
      <w:bookmarkEnd w:id="82"/>
      <w:bookmarkEnd w:id="83"/>
      <w:bookmarkEnd w:id="84"/>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85" w:name="_Toc214370164"/>
      <w:r>
        <w:rPr>
          <w:rFonts w:ascii="Times New Roman" w:eastAsia="Times New Roman" w:hAnsi="Times New Roman" w:cs="Times New Roman"/>
          <w:sz w:val="24"/>
          <w:szCs w:val="24"/>
          <w:lang w:eastAsia="en-GB"/>
        </w:rPr>
        <w:t>The collection development policy (CDP) plays a pivotal role in shaping the direction, integrity, and sustainability of academic library collections. As a strategic document, it functions as a blueprint for the systematic acquisition and management of library resources, ensuring that every material added to the collection is purposeful, relevant, and aligned with institutional goals (Johnson, 2023). It facilitates consistent decision-making and serves as a point of reference for both current and future collection activities, particularly in complex academic environments where information needs are diverse and continually evolving.</w:t>
      </w:r>
      <w:bookmarkEnd w:id="85"/>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86" w:name="_Toc214370165"/>
      <w:r>
        <w:rPr>
          <w:rFonts w:ascii="Times New Roman" w:eastAsia="Times New Roman" w:hAnsi="Times New Roman" w:cs="Times New Roman"/>
          <w:sz w:val="24"/>
          <w:szCs w:val="24"/>
          <w:lang w:eastAsia="en-GB"/>
        </w:rPr>
        <w:t>One of the core functions of a CDP is to ensure that the library collection effectively supports teaching, learning, and research. In academic libraries, collections must reflect the institution’s curriculum, faculty research interests, and the information needs of students across various disciplines. A clearly defined policy helps libraries to proactively assess gaps, avoid redundancy, and prioritize resources that are academically and pedagogically relevant (Sharma &amp; Bansal, 2021).</w:t>
      </w:r>
      <w:bookmarkEnd w:id="86"/>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87" w:name="_Toc214370166"/>
      <w:r>
        <w:rPr>
          <w:rFonts w:ascii="Times New Roman" w:eastAsia="Times New Roman" w:hAnsi="Times New Roman" w:cs="Times New Roman"/>
          <w:sz w:val="24"/>
          <w:szCs w:val="24"/>
          <w:lang w:eastAsia="en-GB"/>
        </w:rPr>
        <w:t>Furthermore, the CDP provides a foundation for evaluating the collection’s strengths and weaknesses, through ongoing collection assessment and usage analysis. This function is particularly important in the context of accreditation exercises, curriculum reviews, or program expansion, where evidence-based resource support is required (Evans &amp; Saponaro, 2022).</w:t>
      </w:r>
      <w:bookmarkEnd w:id="87"/>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88" w:name="_Toc214370167"/>
      <w:r>
        <w:rPr>
          <w:rFonts w:ascii="Times New Roman" w:eastAsia="Times New Roman" w:hAnsi="Times New Roman" w:cs="Times New Roman"/>
          <w:sz w:val="24"/>
          <w:szCs w:val="24"/>
          <w:lang w:eastAsia="en-GB"/>
        </w:rPr>
        <w:t>From a financial standpoint, the policy also plays a critical role in guiding budget allocation. By setting acquisition priorities, selection criteria, and resource-sharing frameworks, the CDP helps to optimize expenditure, particularly in resource-constrained environments. It enables librarians to make informed trade-offs between print and electronic materials, core versus peripheral subjects, and local versus consortial acquisitions (Ifijeh &amp; Iwu-James, 2020).</w:t>
      </w:r>
      <w:bookmarkEnd w:id="88"/>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89" w:name="_Toc214370168"/>
      <w:r>
        <w:rPr>
          <w:rFonts w:ascii="Times New Roman" w:eastAsia="Times New Roman" w:hAnsi="Times New Roman" w:cs="Times New Roman"/>
          <w:sz w:val="24"/>
          <w:szCs w:val="24"/>
          <w:lang w:eastAsia="en-GB"/>
        </w:rPr>
        <w:t>Moreover, in an era of growing inter-library cooperation and consortia-based access to electronic resources, a CDP facilitates collaboration and resource sharing. It outlines the institution’s collection focus and acquisition responsibilities, thereby avoiding unnecessary duplication and encouraging specialization or complementary acquisitions across member libraries (Tenopir et al., 2021).</w:t>
      </w:r>
      <w:bookmarkEnd w:id="89"/>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90" w:name="_Toc214370169"/>
      <w:r>
        <w:rPr>
          <w:rFonts w:ascii="Times New Roman" w:eastAsia="Times New Roman" w:hAnsi="Times New Roman" w:cs="Times New Roman"/>
          <w:sz w:val="24"/>
          <w:szCs w:val="24"/>
          <w:lang w:eastAsia="en-GB"/>
        </w:rPr>
        <w:t>Another vital function of the CDP is to mitigate personal bias in material selection. In the absence of a documented policy, collection decisions may be influenced by the personal preferences or subject expertise of individual librarians. A formal policy enforces objectivity by ensuring that all selections are based on standardized criteria, such as scholarly value, currency, relevance, language, and format (Nwosu &amp; Igwe, 2022).</w:t>
      </w:r>
      <w:bookmarkEnd w:id="90"/>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91" w:name="_Toc214370170"/>
      <w:r>
        <w:rPr>
          <w:rFonts w:ascii="Times New Roman" w:eastAsia="Times New Roman" w:hAnsi="Times New Roman" w:cs="Times New Roman"/>
          <w:sz w:val="24"/>
          <w:szCs w:val="24"/>
          <w:lang w:eastAsia="en-GB"/>
        </w:rPr>
        <w:t>Additionally, a well-developed CDP is indispensable when dealing with donations, censorship challenges, or controversial materials, as it provides a defensible rationale for inclusion or exclusion. It also enhances transparency in dealings with vendors, donors, and institutional stakeholders by clearly stating the scope and priorities of the collection (Reitz, 2022).</w:t>
      </w:r>
      <w:bookmarkEnd w:id="91"/>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92" w:name="_Toc214370171"/>
      <w:r>
        <w:rPr>
          <w:rFonts w:ascii="Times New Roman" w:eastAsia="Times New Roman" w:hAnsi="Times New Roman" w:cs="Times New Roman"/>
          <w:sz w:val="24"/>
          <w:szCs w:val="24"/>
          <w:lang w:eastAsia="en-GB"/>
        </w:rPr>
        <w:t>In summary, the importance of a collection development policy lies in its ability to transform what could otherwise be an ad hoc process into a strategic, inclusive, and measurable practice. It enables academic libraries to respond flexibly yet systematically to changing information landscapes while ensuring accountability, cost-effectiveness, and scholarly support.</w:t>
      </w:r>
      <w:bookmarkEnd w:id="92"/>
    </w:p>
    <w:p w:rsidR="0027523C" w:rsidRDefault="0027523C" w:rsidP="00864523">
      <w:pPr>
        <w:pStyle w:val="Heading2"/>
        <w:rPr>
          <w:rFonts w:eastAsia="Times New Roman"/>
          <w:lang w:eastAsia="en-GB"/>
        </w:rPr>
      </w:pPr>
      <w:bookmarkStart w:id="93" w:name="_Toc214369684"/>
      <w:bookmarkStart w:id="94" w:name="_Toc214370172"/>
      <w:bookmarkStart w:id="95" w:name="_Toc214371034"/>
      <w:bookmarkStart w:id="96" w:name="_Toc214371120"/>
      <w:r>
        <w:rPr>
          <w:rFonts w:eastAsia="Times New Roman"/>
          <w:lang w:eastAsia="en-GB"/>
        </w:rPr>
        <w:t>2.5 Implementation of Collection Development Policy</w:t>
      </w:r>
      <w:bookmarkEnd w:id="93"/>
      <w:bookmarkEnd w:id="94"/>
      <w:bookmarkEnd w:id="95"/>
      <w:bookmarkEnd w:id="96"/>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implementation of a collection development policy (CDP) is the process through which the guidelines and objectives articulated in the policy are translated into actual library practices. This phase is critical for ensuring that the policy does not remain a theoretical document but actively informs day-to-day operations such as selection, acquisition, deselection, and resource evaluation. Effective implementation ensures that the library’s collection evolves in a coherent, transparent, and user-centered manner.</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At its core, implementation involves adhering to the established selection criteria outlined in the CDP. These criteria typically include factors such as relevance to academic programs, currency of information, authoritativeness, cost, language, and format (Johnson, 2023). Library staff must use these benchmarks to guide acquisitions and prevent random or biased selection. In academic settings, implementation also necessitates consultation with faculty, researchers, and students to ensure that collections respond to current teaching and research needs (Sharma &amp; Bansal, 2021).</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Another key aspect of implementation is the regular evaluation and weeding of materials to maintain the relevance and usability of the collection. This process, often informed by usage statistics, condition assessments, and curriculum changes, helps to eliminate outdated or underutilized resources (Evans &amp; Saponaro, 2022). Alongside this, budget allocation decisions must reflect the priorities established in the CDP, ensuring equitable distribution of funds across subject areas and formats, including both print and electronic resources (Ifijeh &amp; Iwu-James, 2020).</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maintenance of detailed records of acquisitions, evaluations, and de-selection decisions is another important component of implementation. These records provide institutional memory, support accountability, and facilitate future audits or evaluations of the collection strategy (Nwosu &amp; Igwe, 2022). They are also essential for tracking trends in usage and identifying areas of growth or decline.</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Successful implementation depends on a number of interrelated factors. Adequate funding is paramount; without sufficient financial resources, even the best-formulated policy cannot be effectively executed. Trained and experienced library staff are also essential for applying the policy competently, particularly in areas such as subject evaluation, vendor negotiation, and digital resource management (Tenopir et al., 2021). In the digital age, technological infrastructure, including integrated library systems (ILS), digital content management tools, and access platforms, plays a key role in enabling efficient implementation.</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Stakeholder involvement is another crucial success factor. Faculty, students, and administrators must be actively engaged in collection development decisions to ensure alignment with academic goals and to foster a sense of ownership over the collection (Reitz, 2022). As Kavulya (2004) noted, the failure to involve end users in collection decisions often leads to low usage and dissatisfaction.</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developing countries, implementation efforts are often hindered by poor funding, lack of automation, absence of skilled staff, and weak institutional policies (Nwosu &amp; Igwe, 2022). Addressing these challenges requires institutional commitment, capacity building, policy advocacy, and regular policy review to reflect changing needs and realities.</w:t>
      </w:r>
    </w:p>
    <w:p w:rsidR="0027523C" w:rsidRDefault="0027523C" w:rsidP="00864523">
      <w:pPr>
        <w:pStyle w:val="Heading2"/>
        <w:rPr>
          <w:rFonts w:eastAsia="Times New Roman"/>
          <w:lang w:eastAsia="en-GB"/>
        </w:rPr>
      </w:pPr>
      <w:bookmarkStart w:id="97" w:name="_Toc214369685"/>
      <w:bookmarkStart w:id="98" w:name="_Toc214370173"/>
      <w:bookmarkStart w:id="99" w:name="_Toc214371035"/>
      <w:bookmarkStart w:id="100" w:name="_Toc214371121"/>
      <w:r>
        <w:rPr>
          <w:rFonts w:eastAsia="Times New Roman"/>
          <w:lang w:eastAsia="en-GB"/>
        </w:rPr>
        <w:t>2.6 Challenges in Implementing Collection Development Policy</w:t>
      </w:r>
      <w:bookmarkEnd w:id="97"/>
      <w:bookmarkEnd w:id="98"/>
      <w:bookmarkEnd w:id="99"/>
      <w:bookmarkEnd w:id="100"/>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implementation of collection development policies in academic libraries is often confronted by numerous challenges that hinder the realization of well-balanced, relevant, and current collections. These challenges affect the ability of libraries to support academic excellence and user satisfaction. Key among these challenges are:</w:t>
      </w:r>
    </w:p>
    <w:p w:rsidR="0027523C" w:rsidRDefault="0027523C" w:rsidP="00864523">
      <w:pPr>
        <w:pStyle w:val="Heading2"/>
        <w:rPr>
          <w:rFonts w:eastAsia="Times New Roman"/>
          <w:lang w:eastAsia="en-GB"/>
        </w:rPr>
      </w:pPr>
      <w:bookmarkStart w:id="101" w:name="_Toc214369686"/>
      <w:bookmarkStart w:id="102" w:name="_Toc214370174"/>
      <w:bookmarkStart w:id="103" w:name="_Toc214371036"/>
      <w:bookmarkStart w:id="104" w:name="_Toc214371122"/>
      <w:r>
        <w:rPr>
          <w:rFonts w:eastAsia="Times New Roman"/>
          <w:lang w:eastAsia="en-GB"/>
        </w:rPr>
        <w:t>2.6.1 Inadequate Funding</w:t>
      </w:r>
      <w:bookmarkEnd w:id="101"/>
      <w:bookmarkEnd w:id="102"/>
      <w:bookmarkEnd w:id="103"/>
      <w:bookmarkEnd w:id="104"/>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Limited financial resources remain a significant barrier to effective collection development. Most academic libraries, particularly in developing countries, operate under tight budgets that restrict the acquisition of current textbooks, journals, databases, and other relevant resources (Ifijeh &amp; Iwu-James, 2020). Inadequate funding also affects subscription renewals, access to electronic resources, and investment in new technologies required for digital collection management (Tenopir et al., 2021). This financial constraint often leads to stagnation in collection growth and reduced library effectiveness.</w:t>
      </w:r>
    </w:p>
    <w:p w:rsidR="0027523C" w:rsidRDefault="0027523C" w:rsidP="00864523">
      <w:pPr>
        <w:pStyle w:val="Heading2"/>
        <w:rPr>
          <w:rFonts w:eastAsia="Times New Roman"/>
          <w:lang w:eastAsia="en-GB"/>
        </w:rPr>
      </w:pPr>
      <w:bookmarkStart w:id="105" w:name="_Toc214369687"/>
      <w:bookmarkStart w:id="106" w:name="_Toc214370175"/>
      <w:bookmarkStart w:id="107" w:name="_Toc214371037"/>
      <w:bookmarkStart w:id="108" w:name="_Toc214371123"/>
      <w:r>
        <w:rPr>
          <w:rFonts w:eastAsia="Times New Roman"/>
          <w:lang w:eastAsia="en-GB"/>
        </w:rPr>
        <w:t>2.6.2 Lack of Staff Training and Awareness</w:t>
      </w:r>
      <w:bookmarkEnd w:id="105"/>
      <w:bookmarkEnd w:id="106"/>
      <w:bookmarkEnd w:id="107"/>
      <w:bookmarkEnd w:id="108"/>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absence of continuous professional development for library staff leads to a poor understanding and inconsistent application of collection development policies. Many librarians are not adequately trained in modern collection practices, including digital resource evaluation, usage analysis, and subject liaison roles (Evans &amp; Saponaro, 2022). Without proper training, staff may fail to implement selection and deselection criteria effectively, leading to outdated and imbalanced collections (Johnson, 2023).</w:t>
      </w:r>
    </w:p>
    <w:p w:rsidR="0027523C" w:rsidRDefault="0027523C" w:rsidP="00864523">
      <w:pPr>
        <w:pStyle w:val="Heading2"/>
        <w:rPr>
          <w:rFonts w:eastAsia="Times New Roman"/>
          <w:lang w:eastAsia="en-GB"/>
        </w:rPr>
      </w:pPr>
      <w:bookmarkStart w:id="109" w:name="_Toc214369688"/>
      <w:bookmarkStart w:id="110" w:name="_Toc214370176"/>
      <w:bookmarkStart w:id="111" w:name="_Toc214371038"/>
      <w:bookmarkStart w:id="112" w:name="_Toc214371124"/>
      <w:r>
        <w:rPr>
          <w:rFonts w:eastAsia="Times New Roman"/>
          <w:lang w:eastAsia="en-GB"/>
        </w:rPr>
        <w:t>2.6.3 Low Stakeholder Involvement</w:t>
      </w:r>
      <w:bookmarkEnd w:id="109"/>
      <w:bookmarkEnd w:id="110"/>
      <w:bookmarkEnd w:id="111"/>
      <w:bookmarkEnd w:id="112"/>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lack of meaningful engagement with faculty, students, and researchers in the collection development process often results in the acquisition of materials that do not reflect the actual academic and research needs of the institution. Sharma and Bansal (2021) emphasize that stakeholder involvement enhances the relevance of collections and promotes a user-centered library service. Failure to involve academic departments can lead to underutilized resources and dissatisfaction with library services (Nwosu &amp; Igwe, 2022).</w:t>
      </w:r>
    </w:p>
    <w:p w:rsidR="0027523C" w:rsidRDefault="0027523C" w:rsidP="00864523">
      <w:pPr>
        <w:pStyle w:val="Heading2"/>
        <w:rPr>
          <w:rFonts w:eastAsia="Times New Roman"/>
          <w:lang w:eastAsia="en-GB"/>
        </w:rPr>
      </w:pPr>
      <w:bookmarkStart w:id="113" w:name="_Toc214369689"/>
      <w:bookmarkStart w:id="114" w:name="_Toc214370177"/>
      <w:bookmarkStart w:id="115" w:name="_Toc214371039"/>
      <w:bookmarkStart w:id="116" w:name="_Toc214371125"/>
      <w:r>
        <w:rPr>
          <w:rFonts w:eastAsia="Times New Roman"/>
          <w:lang w:eastAsia="en-GB"/>
        </w:rPr>
        <w:t>2.6.4 Technological Limitations</w:t>
      </w:r>
      <w:bookmarkEnd w:id="113"/>
      <w:bookmarkEnd w:id="114"/>
      <w:bookmarkEnd w:id="115"/>
      <w:bookmarkEnd w:id="116"/>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Insufficient technological infrastructure significantly affects the implementation of CDPs, especially in terms of accessing, managing, and disseminating electronic resources. Many libraries lack automated systems such as Integrated Library Systems (ILS), digital content platforms, and stable internet connectivity, which are essential for managing digital collections effectively (Reitz, 2022). In such settings, digital resource acquisition, cataloging, and usage tracking are hindered, weakening the overall collection management strategy.</w:t>
      </w:r>
    </w:p>
    <w:p w:rsidR="0027523C" w:rsidRDefault="0027523C" w:rsidP="00864523">
      <w:pPr>
        <w:pStyle w:val="Heading2"/>
        <w:rPr>
          <w:rFonts w:eastAsia="Times New Roman"/>
          <w:lang w:eastAsia="en-GB"/>
        </w:rPr>
      </w:pPr>
      <w:bookmarkStart w:id="117" w:name="_Toc214369690"/>
      <w:bookmarkStart w:id="118" w:name="_Toc214370178"/>
      <w:bookmarkStart w:id="119" w:name="_Toc214371040"/>
      <w:bookmarkStart w:id="120" w:name="_Toc214371126"/>
      <w:r>
        <w:rPr>
          <w:rFonts w:eastAsia="Times New Roman"/>
          <w:lang w:eastAsia="en-GB"/>
        </w:rPr>
        <w:t>2.6.5 Weak Monitoring and Evaluation Mechanisms</w:t>
      </w:r>
      <w:bookmarkEnd w:id="117"/>
      <w:bookmarkEnd w:id="118"/>
      <w:bookmarkEnd w:id="119"/>
      <w:bookmarkEnd w:id="120"/>
    </w:p>
    <w:p w:rsidR="00B76AD7" w:rsidRDefault="0027523C" w:rsidP="003D596F">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Continuous assessment is vital for identifying gaps in the collection and making informed acquisition or deselection decisions. However, in many libraries, especially in sub-Saharan Africa, collection evaluation is rarely prioritized. As a result, collections may become outdated, unbalanced, or irrelevant to institutional needs (Nwosu &amp; Igwe, 2022). The absence of structured monitoring frameworks also undermines accountability and hampers evidence-based resource management.</w:t>
      </w:r>
    </w:p>
    <w:p w:rsidR="0027523C" w:rsidRDefault="0027523C" w:rsidP="00864523">
      <w:pPr>
        <w:pStyle w:val="Heading2"/>
        <w:rPr>
          <w:rFonts w:eastAsia="Times New Roman"/>
          <w:lang w:eastAsia="en-GB"/>
        </w:rPr>
      </w:pPr>
      <w:bookmarkStart w:id="121" w:name="_Toc214369691"/>
      <w:bookmarkStart w:id="122" w:name="_Toc214370179"/>
      <w:bookmarkStart w:id="123" w:name="_Toc214371041"/>
      <w:bookmarkStart w:id="124" w:name="_Toc214371127"/>
      <w:r>
        <w:rPr>
          <w:rFonts w:eastAsia="Times New Roman"/>
          <w:lang w:eastAsia="en-GB"/>
        </w:rPr>
        <w:t>2.7 Impact of Policy Implementation on Library Services</w:t>
      </w:r>
      <w:bookmarkEnd w:id="121"/>
      <w:bookmarkEnd w:id="122"/>
      <w:bookmarkEnd w:id="123"/>
      <w:bookmarkEnd w:id="124"/>
    </w:p>
    <w:p w:rsidR="0027523C" w:rsidRPr="00864523" w:rsidRDefault="0027523C" w:rsidP="00864523">
      <w:pPr>
        <w:spacing w:line="480" w:lineRule="auto"/>
        <w:jc w:val="both"/>
        <w:outlineLvl w:val="2"/>
        <w:rPr>
          <w:rFonts w:ascii="Times New Roman" w:eastAsia="Times New Roman" w:hAnsi="Times New Roman" w:cs="Times New Roman"/>
          <w:sz w:val="24"/>
          <w:szCs w:val="24"/>
          <w:lang w:eastAsia="en-GB"/>
        </w:rPr>
      </w:pPr>
      <w:bookmarkStart w:id="125" w:name="_Toc214370180"/>
      <w:r>
        <w:rPr>
          <w:rFonts w:ascii="Times New Roman" w:eastAsia="Times New Roman" w:hAnsi="Times New Roman" w:cs="Times New Roman"/>
          <w:sz w:val="24"/>
          <w:szCs w:val="24"/>
          <w:lang w:eastAsia="en-GB"/>
        </w:rPr>
        <w:t>The implementation of a collection development policy (CDP) has a profound effect on the overall performance, relevance, and quality of services delivered by academic libraries. When appropriately executed, it ensures that library collections are dynamic, responsive, and aligned with the teaching, research, and learning needs of the institution. However, poor implementation leads to systemic inefficiencies, user dissatisfaction, and diminished institutional impact.</w:t>
      </w:r>
      <w:bookmarkEnd w:id="125"/>
    </w:p>
    <w:p w:rsidR="0027523C" w:rsidRDefault="0027523C" w:rsidP="00864523">
      <w:pPr>
        <w:pStyle w:val="Heading2"/>
        <w:rPr>
          <w:rFonts w:eastAsia="Times New Roman"/>
          <w:lang w:eastAsia="en-GB"/>
        </w:rPr>
      </w:pPr>
      <w:bookmarkStart w:id="126" w:name="_Toc214369692"/>
      <w:bookmarkStart w:id="127" w:name="_Toc214370181"/>
      <w:bookmarkStart w:id="128" w:name="_Toc214371042"/>
      <w:bookmarkStart w:id="129" w:name="_Toc214371128"/>
      <w:r>
        <w:rPr>
          <w:rFonts w:eastAsia="Times New Roman"/>
          <w:lang w:eastAsia="en-GB"/>
        </w:rPr>
        <w:t>2.7.1 Provision of Relevant and Current Materials</w:t>
      </w:r>
      <w:bookmarkEnd w:id="126"/>
      <w:bookmarkEnd w:id="127"/>
      <w:bookmarkEnd w:id="128"/>
      <w:bookmarkEnd w:id="129"/>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130" w:name="_Toc214370182"/>
      <w:r>
        <w:rPr>
          <w:rFonts w:ascii="Times New Roman" w:eastAsia="Times New Roman" w:hAnsi="Times New Roman" w:cs="Times New Roman"/>
          <w:sz w:val="24"/>
          <w:szCs w:val="24"/>
          <w:lang w:eastAsia="en-GB"/>
        </w:rPr>
        <w:t>Effective policy implementation ensures that collections are continuously evaluated and updated to reflect current trends and developments across disciplines. This helps maintain a robust and relevant knowledge base that supports academic growth. As noted by Johnson (2023), a well-implemented CDP facilitates the acquisition of materials that directly respond to the evolving needs of users, thereby enhancing the library’s role in advancing scholarship.</w:t>
      </w:r>
      <w:bookmarkEnd w:id="130"/>
    </w:p>
    <w:p w:rsidR="0027523C" w:rsidRDefault="0027523C" w:rsidP="00864523">
      <w:pPr>
        <w:pStyle w:val="Heading2"/>
        <w:rPr>
          <w:rFonts w:eastAsia="Times New Roman"/>
          <w:lang w:eastAsia="en-GB"/>
        </w:rPr>
      </w:pPr>
      <w:bookmarkStart w:id="131" w:name="_Toc214369693"/>
      <w:bookmarkStart w:id="132" w:name="_Toc214370183"/>
      <w:bookmarkStart w:id="133" w:name="_Toc214371043"/>
      <w:bookmarkStart w:id="134" w:name="_Toc214371129"/>
      <w:r>
        <w:rPr>
          <w:rFonts w:eastAsia="Times New Roman"/>
          <w:lang w:eastAsia="en-GB"/>
        </w:rPr>
        <w:t>2.7.2 Enhanced User Satisfaction and Engagement</w:t>
      </w:r>
      <w:bookmarkEnd w:id="131"/>
      <w:bookmarkEnd w:id="132"/>
      <w:bookmarkEnd w:id="133"/>
      <w:bookmarkEnd w:id="134"/>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135" w:name="_Toc214370184"/>
      <w:r>
        <w:rPr>
          <w:rFonts w:ascii="Times New Roman" w:eastAsia="Times New Roman" w:hAnsi="Times New Roman" w:cs="Times New Roman"/>
          <w:sz w:val="24"/>
          <w:szCs w:val="24"/>
          <w:lang w:eastAsia="en-GB"/>
        </w:rPr>
        <w:t>User satisfaction is a critical performance indicator in academic libraries. The implementation of a clear and participatory policy fosters the development of collections that are better tailored to user preferences. According to Ifijeh and Iwu-James (2020), users are more likely to engage with library resources when they find them relevant, current, and easily accessible. This in turn boosts library usage, promotes academic performance, and strengthens the library’s image as a reliable knowledge hub.</w:t>
      </w:r>
      <w:bookmarkEnd w:id="135"/>
    </w:p>
    <w:p w:rsidR="0027523C" w:rsidRDefault="0027523C" w:rsidP="00864523">
      <w:pPr>
        <w:pStyle w:val="Heading2"/>
        <w:rPr>
          <w:rFonts w:eastAsia="Times New Roman"/>
          <w:lang w:eastAsia="en-GB"/>
        </w:rPr>
      </w:pPr>
      <w:bookmarkStart w:id="136" w:name="_Toc214369694"/>
      <w:bookmarkStart w:id="137" w:name="_Toc214370185"/>
      <w:bookmarkStart w:id="138" w:name="_Toc214371044"/>
      <w:bookmarkStart w:id="139" w:name="_Toc214371130"/>
      <w:r>
        <w:rPr>
          <w:rFonts w:eastAsia="Times New Roman"/>
          <w:lang w:eastAsia="en-GB"/>
        </w:rPr>
        <w:t>2.7.3 Support for Teaching, Learning, and Research</w:t>
      </w:r>
      <w:bookmarkEnd w:id="136"/>
      <w:bookmarkEnd w:id="137"/>
      <w:bookmarkEnd w:id="138"/>
      <w:bookmarkEnd w:id="139"/>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140" w:name="_Toc214370186"/>
      <w:r>
        <w:rPr>
          <w:rFonts w:ascii="Times New Roman" w:eastAsia="Times New Roman" w:hAnsi="Times New Roman" w:cs="Times New Roman"/>
          <w:sz w:val="24"/>
          <w:szCs w:val="24"/>
          <w:lang w:eastAsia="en-GB"/>
        </w:rPr>
        <w:t>A strong collection development policy supports the academic mission of the institution by ensuring that instructional and research materials are available, diverse, and high-quality. Effective policy execution ensures alignment between collection priorities and academic curricula. Tenopir et al. (2021) emphasize that up-to-date and discipline-specific resources increase the library’s capacity to support coursework, faculty research, and postgraduate theses.</w:t>
      </w:r>
      <w:bookmarkEnd w:id="140"/>
    </w:p>
    <w:p w:rsidR="0027523C" w:rsidRDefault="0027523C" w:rsidP="00864523">
      <w:pPr>
        <w:pStyle w:val="Heading2"/>
        <w:rPr>
          <w:rFonts w:eastAsia="Times New Roman"/>
          <w:lang w:eastAsia="en-GB"/>
        </w:rPr>
      </w:pPr>
      <w:bookmarkStart w:id="141" w:name="_Toc214369695"/>
      <w:bookmarkStart w:id="142" w:name="_Toc214370187"/>
      <w:bookmarkStart w:id="143" w:name="_Toc214371045"/>
      <w:bookmarkStart w:id="144" w:name="_Toc214371131"/>
      <w:r>
        <w:rPr>
          <w:rFonts w:eastAsia="Times New Roman"/>
          <w:lang w:eastAsia="en-GB"/>
        </w:rPr>
        <w:t>2.7.4 Efficient Resource Management</w:t>
      </w:r>
      <w:bookmarkEnd w:id="141"/>
      <w:bookmarkEnd w:id="142"/>
      <w:bookmarkEnd w:id="143"/>
      <w:bookmarkEnd w:id="144"/>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145" w:name="_Toc214370188"/>
      <w:r>
        <w:rPr>
          <w:rFonts w:ascii="Times New Roman" w:eastAsia="Times New Roman" w:hAnsi="Times New Roman" w:cs="Times New Roman"/>
          <w:sz w:val="24"/>
          <w:szCs w:val="24"/>
          <w:lang w:eastAsia="en-GB"/>
        </w:rPr>
        <w:t>Implementing a CDP introduces consistency and transparency in decision-making, particularly in material selection, deselection, and allocation of funds. Libraries are better positioned to eliminate redundancy, manage storage, and allocate resources based on need and usage data (Evans &amp; Saponaro, 2022). This structured approach ensures accountability and sustainability in collection growth.</w:t>
      </w:r>
      <w:bookmarkEnd w:id="145"/>
    </w:p>
    <w:p w:rsidR="0027523C" w:rsidRDefault="0027523C" w:rsidP="00864523">
      <w:pPr>
        <w:pStyle w:val="Heading2"/>
        <w:rPr>
          <w:rFonts w:eastAsia="Times New Roman"/>
          <w:lang w:eastAsia="en-GB"/>
        </w:rPr>
      </w:pPr>
      <w:bookmarkStart w:id="146" w:name="_Toc214369696"/>
      <w:bookmarkStart w:id="147" w:name="_Toc214370189"/>
      <w:bookmarkStart w:id="148" w:name="_Toc214371046"/>
      <w:bookmarkStart w:id="149" w:name="_Toc214371132"/>
      <w:r>
        <w:rPr>
          <w:rFonts w:eastAsia="Times New Roman"/>
          <w:lang w:eastAsia="en-GB"/>
        </w:rPr>
        <w:t>2.7.5 Strategic Budgeting and Planning</w:t>
      </w:r>
      <w:bookmarkEnd w:id="146"/>
      <w:bookmarkEnd w:id="147"/>
      <w:bookmarkEnd w:id="148"/>
      <w:bookmarkEnd w:id="149"/>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150" w:name="_Toc214370190"/>
      <w:r>
        <w:rPr>
          <w:rFonts w:ascii="Times New Roman" w:eastAsia="Times New Roman" w:hAnsi="Times New Roman" w:cs="Times New Roman"/>
          <w:sz w:val="24"/>
          <w:szCs w:val="24"/>
          <w:lang w:eastAsia="en-GB"/>
        </w:rPr>
        <w:t>A documented and operational policy provides a framework for financial planning, resource prioritization, and donor engagement. It allows library administrators to justify funding requests based on defined selection criteria and documented user needs. According to Sharma and Bansal (2021), CDPs help libraries to make informed budgetary decisions and effectively participate in consortia and interlibrary collaborations.</w:t>
      </w:r>
      <w:bookmarkEnd w:id="150"/>
    </w:p>
    <w:p w:rsidR="0027523C" w:rsidRDefault="0027523C" w:rsidP="00864523">
      <w:pPr>
        <w:pStyle w:val="Heading2"/>
        <w:rPr>
          <w:rFonts w:eastAsia="Times New Roman"/>
          <w:lang w:eastAsia="en-GB"/>
        </w:rPr>
      </w:pPr>
      <w:bookmarkStart w:id="151" w:name="_Toc214369697"/>
      <w:bookmarkStart w:id="152" w:name="_Toc214370191"/>
      <w:bookmarkStart w:id="153" w:name="_Toc214371047"/>
      <w:bookmarkStart w:id="154" w:name="_Toc214371133"/>
      <w:r>
        <w:rPr>
          <w:rFonts w:eastAsia="Times New Roman"/>
          <w:lang w:eastAsia="en-GB"/>
        </w:rPr>
        <w:t>2.7.6 Consequences of Poor Policy Implementation</w:t>
      </w:r>
      <w:bookmarkEnd w:id="151"/>
      <w:bookmarkEnd w:id="152"/>
      <w:bookmarkEnd w:id="153"/>
      <w:bookmarkEnd w:id="154"/>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155" w:name="_Toc214370192"/>
      <w:r>
        <w:rPr>
          <w:rFonts w:ascii="Times New Roman" w:eastAsia="Times New Roman" w:hAnsi="Times New Roman" w:cs="Times New Roman"/>
          <w:sz w:val="24"/>
          <w:szCs w:val="24"/>
          <w:lang w:eastAsia="en-GB"/>
        </w:rPr>
        <w:t>Conversely, poor or inconsistent implementation of a CDP leads to significant setbacks. Libraries may accumulate outdated, irrelevant, or underutilized resources, which undermines user trust and reduces the institution’s academic competitiveness. As Nwosu and Igwe (2022) observe, the absence of policy-driven acquisitions often results in fragmented collections and inefficient service delivery. Furthermore, misalignment between library holdings and curricular needs can lead to diminished support for academic programs.</w:t>
      </w:r>
      <w:bookmarkEnd w:id="155"/>
    </w:p>
    <w:p w:rsidR="0027523C" w:rsidRDefault="0027523C" w:rsidP="00864523">
      <w:pPr>
        <w:pStyle w:val="Heading2"/>
        <w:rPr>
          <w:rFonts w:eastAsia="Times New Roman"/>
          <w:lang w:eastAsia="en-GB"/>
        </w:rPr>
      </w:pPr>
      <w:bookmarkStart w:id="156" w:name="_Toc214369698"/>
      <w:bookmarkStart w:id="157" w:name="_Toc214370193"/>
      <w:bookmarkStart w:id="158" w:name="_Toc214371048"/>
      <w:bookmarkStart w:id="159" w:name="_Toc214371134"/>
      <w:r>
        <w:rPr>
          <w:rFonts w:eastAsia="Times New Roman"/>
          <w:lang w:eastAsia="en-GB"/>
        </w:rPr>
        <w:t>2.8 Empirical Review</w:t>
      </w:r>
      <w:bookmarkEnd w:id="156"/>
      <w:bookmarkEnd w:id="157"/>
      <w:bookmarkEnd w:id="158"/>
      <w:bookmarkEnd w:id="159"/>
    </w:p>
    <w:p w:rsidR="0027523C" w:rsidRDefault="0027523C" w:rsidP="00B76AD7">
      <w:pPr>
        <w:spacing w:line="480" w:lineRule="auto"/>
        <w:jc w:val="both"/>
        <w:outlineLvl w:val="2"/>
        <w:rPr>
          <w:rFonts w:ascii="Times New Roman" w:eastAsia="Times New Roman" w:hAnsi="Times New Roman" w:cs="Times New Roman"/>
          <w:sz w:val="24"/>
          <w:szCs w:val="24"/>
          <w:lang w:eastAsia="en-GB"/>
        </w:rPr>
      </w:pPr>
      <w:bookmarkStart w:id="160" w:name="_Toc214370194"/>
      <w:r>
        <w:rPr>
          <w:rFonts w:ascii="Times New Roman" w:eastAsia="Times New Roman" w:hAnsi="Times New Roman" w:cs="Times New Roman"/>
          <w:sz w:val="24"/>
          <w:szCs w:val="24"/>
          <w:lang w:eastAsia="en-GB"/>
        </w:rPr>
        <w:t>Several empirical studies have explored collection development practices in academic libraries, focusing on the formulation, implementation, challenges, and outcomes of collection development policies (CDPs). While these studies offer valuable insights, they also reveal key gaps, particularly in the area of policy implementation outcomes in specific institutional contexts.</w:t>
      </w:r>
      <w:bookmarkEnd w:id="160"/>
    </w:p>
    <w:p w:rsidR="0027523C" w:rsidRDefault="0027523C" w:rsidP="00864523">
      <w:pPr>
        <w:pStyle w:val="Heading2"/>
        <w:rPr>
          <w:rFonts w:eastAsia="Times New Roman"/>
          <w:lang w:eastAsia="en-GB"/>
        </w:rPr>
      </w:pPr>
      <w:bookmarkStart w:id="161" w:name="_Toc214369699"/>
      <w:bookmarkStart w:id="162" w:name="_Toc214370195"/>
      <w:bookmarkStart w:id="163" w:name="_Toc214371049"/>
      <w:bookmarkStart w:id="164" w:name="_Toc214371135"/>
      <w:r>
        <w:rPr>
          <w:rFonts w:eastAsia="Times New Roman"/>
          <w:lang w:eastAsia="en-GB"/>
        </w:rPr>
        <w:t>2.8.1 Policy Formulation and Existence</w:t>
      </w:r>
      <w:bookmarkEnd w:id="161"/>
      <w:bookmarkEnd w:id="162"/>
      <w:bookmarkEnd w:id="163"/>
      <w:bookmarkEnd w:id="164"/>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165" w:name="_Toc214370196"/>
      <w:r>
        <w:rPr>
          <w:rFonts w:ascii="Times New Roman" w:eastAsia="Times New Roman" w:hAnsi="Times New Roman" w:cs="Times New Roman"/>
          <w:sz w:val="24"/>
          <w:szCs w:val="24"/>
          <w:lang w:eastAsia="en-GB"/>
        </w:rPr>
        <w:t>Aina (2004) conducted a survey of university libraries in Nigeria and found that most had written collection development policies. However, these policies were often not updated or actively used in decision-making. He attributed this to low administrative priority, limited stakeholder engagement, and lack of awareness among staff. This aligns with observations by Ifijeh and Iwu-James (2020), who emphasized that despite having policies, many libraries in Nigeria struggle with implementation due to structural and financial limitations.</w:t>
      </w:r>
      <w:bookmarkEnd w:id="165"/>
    </w:p>
    <w:p w:rsidR="0027523C" w:rsidRDefault="0027523C" w:rsidP="00864523">
      <w:pPr>
        <w:pStyle w:val="Heading2"/>
        <w:rPr>
          <w:rFonts w:eastAsia="Times New Roman"/>
          <w:lang w:eastAsia="en-GB"/>
        </w:rPr>
      </w:pPr>
      <w:bookmarkStart w:id="166" w:name="_Toc214369700"/>
      <w:bookmarkStart w:id="167" w:name="_Toc214370197"/>
      <w:bookmarkStart w:id="168" w:name="_Toc214371050"/>
      <w:bookmarkStart w:id="169" w:name="_Toc214371136"/>
      <w:r>
        <w:rPr>
          <w:rFonts w:eastAsia="Times New Roman"/>
          <w:lang w:eastAsia="en-GB"/>
        </w:rPr>
        <w:t>2.8.2 Faculty Involvement in Selection</w:t>
      </w:r>
      <w:bookmarkEnd w:id="166"/>
      <w:bookmarkEnd w:id="167"/>
      <w:bookmarkEnd w:id="168"/>
      <w:bookmarkEnd w:id="169"/>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170" w:name="_Toc214370198"/>
      <w:r>
        <w:rPr>
          <w:rFonts w:ascii="Times New Roman" w:eastAsia="Times New Roman" w:hAnsi="Times New Roman" w:cs="Times New Roman"/>
          <w:sz w:val="24"/>
          <w:szCs w:val="24"/>
          <w:lang w:eastAsia="en-GB"/>
        </w:rPr>
        <w:t>Ochogwu (2007) found that the relevance and effectiveness of library collections were significantly enhanced when faculty members were involved in the material selection process. This participatory approach not only increased the academic relevance of the library’s holdings but also fostered a stronger sense of ownership among academic staff. Similarly, Nwosu and Igwe (2022) reaffirmed that faculty collaboration leads to more responsive and user-driven collection strategies.</w:t>
      </w:r>
      <w:bookmarkEnd w:id="170"/>
    </w:p>
    <w:p w:rsidR="0027523C" w:rsidRDefault="0027523C" w:rsidP="00864523">
      <w:pPr>
        <w:pStyle w:val="Heading2"/>
        <w:rPr>
          <w:rFonts w:eastAsia="Times New Roman"/>
          <w:lang w:eastAsia="en-GB"/>
        </w:rPr>
      </w:pPr>
      <w:bookmarkStart w:id="171" w:name="_Toc214369701"/>
      <w:bookmarkStart w:id="172" w:name="_Toc214370199"/>
      <w:bookmarkStart w:id="173" w:name="_Toc214371051"/>
      <w:bookmarkStart w:id="174" w:name="_Toc214371137"/>
      <w:r>
        <w:rPr>
          <w:rFonts w:eastAsia="Times New Roman"/>
          <w:lang w:eastAsia="en-GB"/>
        </w:rPr>
        <w:t>2.8.3 Policy Review and Adaptation</w:t>
      </w:r>
      <w:bookmarkEnd w:id="171"/>
      <w:bookmarkEnd w:id="172"/>
      <w:bookmarkEnd w:id="173"/>
      <w:bookmarkEnd w:id="174"/>
    </w:p>
    <w:p w:rsidR="00B76AD7" w:rsidRDefault="0027523C" w:rsidP="00864523">
      <w:pPr>
        <w:spacing w:line="480" w:lineRule="auto"/>
        <w:jc w:val="both"/>
        <w:outlineLvl w:val="2"/>
        <w:rPr>
          <w:rFonts w:ascii="Times New Roman" w:eastAsia="Times New Roman" w:hAnsi="Times New Roman" w:cs="Times New Roman"/>
          <w:sz w:val="24"/>
          <w:szCs w:val="24"/>
          <w:lang w:eastAsia="en-GB"/>
        </w:rPr>
      </w:pPr>
      <w:bookmarkStart w:id="175" w:name="_Toc214370200"/>
      <w:r>
        <w:rPr>
          <w:rFonts w:ascii="Times New Roman" w:eastAsia="Times New Roman" w:hAnsi="Times New Roman" w:cs="Times New Roman"/>
          <w:sz w:val="24"/>
          <w:szCs w:val="24"/>
          <w:lang w:eastAsia="en-GB"/>
        </w:rPr>
        <w:t>In a study of university libraries in Southeast Nigeria, Ugwu and Onyebinama (2014) emphasized the necessity for routine policy reviews to accommodate changing user needs, technological advancements, and curricular updates. Their study highlighted that static or outdated policies often become obsolete and fail to guide acquisitions effectively. This finding was corroborated by Johnson (2023), who advocated for dynamic policies that evolve alongside educational and publishing trends.</w:t>
      </w:r>
      <w:bookmarkEnd w:id="175"/>
    </w:p>
    <w:p w:rsidR="0027523C" w:rsidRDefault="0027523C" w:rsidP="00864523">
      <w:pPr>
        <w:pStyle w:val="Heading2"/>
        <w:rPr>
          <w:rFonts w:eastAsia="Times New Roman"/>
          <w:lang w:eastAsia="en-GB"/>
        </w:rPr>
      </w:pPr>
      <w:bookmarkStart w:id="176" w:name="_Toc214369702"/>
      <w:bookmarkStart w:id="177" w:name="_Toc214370201"/>
      <w:bookmarkStart w:id="178" w:name="_Toc214371052"/>
      <w:bookmarkStart w:id="179" w:name="_Toc214371138"/>
      <w:r>
        <w:rPr>
          <w:rFonts w:eastAsia="Times New Roman"/>
          <w:lang w:eastAsia="en-GB"/>
        </w:rPr>
        <w:t>2.8.4 Implementation Challenges and Institutional Differences</w:t>
      </w:r>
      <w:bookmarkEnd w:id="176"/>
      <w:bookmarkEnd w:id="177"/>
      <w:bookmarkEnd w:id="178"/>
      <w:bookmarkEnd w:id="179"/>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180" w:name="_Toc214370202"/>
      <w:r>
        <w:rPr>
          <w:rFonts w:ascii="Times New Roman" w:eastAsia="Times New Roman" w:hAnsi="Times New Roman" w:cs="Times New Roman"/>
          <w:sz w:val="24"/>
          <w:szCs w:val="24"/>
          <w:lang w:eastAsia="en-GB"/>
        </w:rPr>
        <w:t>Empirical studies also reveal wide variations in the level of implementation across institutions. For instance, Onifade et al. (2021) reported that some libraries have well-defined policies but lack the administrative will or funding to enforce them. In contrast, institutions with supportive leadership and ICT infrastructure often demonstrate better implementation outcomes.</w:t>
      </w:r>
      <w:bookmarkEnd w:id="180"/>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181" w:name="_Toc214370203"/>
      <w:r>
        <w:rPr>
          <w:rFonts w:ascii="Times New Roman" w:eastAsia="Times New Roman" w:hAnsi="Times New Roman" w:cs="Times New Roman"/>
          <w:sz w:val="24"/>
          <w:szCs w:val="24"/>
          <w:lang w:eastAsia="en-GB"/>
        </w:rPr>
        <w:t>Tenopir et al. (2021) in a U.S.-based multi-institutional study found that libraries with clearly implemented policies reported higher user satisfaction and better alignment with academic programs. This suggests that policy implementation—not merely existence—is crucial to library effectiveness.</w:t>
      </w:r>
      <w:bookmarkEnd w:id="181"/>
    </w:p>
    <w:p w:rsidR="0027523C" w:rsidRDefault="0027523C" w:rsidP="00864523">
      <w:pPr>
        <w:pStyle w:val="Heading2"/>
        <w:rPr>
          <w:rFonts w:eastAsia="Times New Roman"/>
          <w:lang w:eastAsia="en-GB"/>
        </w:rPr>
      </w:pPr>
      <w:bookmarkStart w:id="182" w:name="_Toc214369703"/>
      <w:bookmarkStart w:id="183" w:name="_Toc214370204"/>
      <w:bookmarkStart w:id="184" w:name="_Toc214371053"/>
      <w:bookmarkStart w:id="185" w:name="_Toc214371139"/>
      <w:r>
        <w:rPr>
          <w:rFonts w:eastAsia="Times New Roman"/>
          <w:lang w:eastAsia="en-GB"/>
        </w:rPr>
        <w:t>2.8.5 Research Gaps Identified</w:t>
      </w:r>
      <w:bookmarkEnd w:id="182"/>
      <w:bookmarkEnd w:id="183"/>
      <w:bookmarkEnd w:id="184"/>
      <w:bookmarkEnd w:id="185"/>
    </w:p>
    <w:p w:rsidR="0027523C" w:rsidRDefault="0027523C" w:rsidP="0027523C">
      <w:pPr>
        <w:spacing w:line="480" w:lineRule="auto"/>
        <w:jc w:val="both"/>
        <w:outlineLvl w:val="2"/>
        <w:rPr>
          <w:rFonts w:ascii="Times New Roman" w:eastAsia="Times New Roman" w:hAnsi="Times New Roman" w:cs="Times New Roman"/>
          <w:sz w:val="24"/>
          <w:szCs w:val="24"/>
          <w:lang w:eastAsia="en-GB"/>
        </w:rPr>
      </w:pPr>
      <w:bookmarkStart w:id="186" w:name="_Toc214370205"/>
      <w:r>
        <w:rPr>
          <w:rFonts w:ascii="Times New Roman" w:eastAsia="Times New Roman" w:hAnsi="Times New Roman" w:cs="Times New Roman"/>
          <w:sz w:val="24"/>
          <w:szCs w:val="24"/>
          <w:lang w:eastAsia="en-GB"/>
        </w:rPr>
        <w:t>Despite the abundance of literature on collection development, few studies have critically examined the actual extent of policy implementation and its measurable impact on library services at the institutional level. There is also limited empirical data assessing how collection development policies influence budgeting, user satisfaction, and digital resource management in specific Nigerian academic libraries. This gap justifies the current study, which aims to investigate both the degree of implementation and its effect on service quality within a defined institutional context.</w:t>
      </w:r>
      <w:bookmarkEnd w:id="186"/>
    </w:p>
    <w:p w:rsidR="0027523C" w:rsidRDefault="0027523C" w:rsidP="00864523">
      <w:pPr>
        <w:pStyle w:val="Heading2"/>
        <w:rPr>
          <w:rFonts w:eastAsia="Times New Roman"/>
          <w:lang w:eastAsia="en-GB"/>
        </w:rPr>
      </w:pPr>
      <w:bookmarkStart w:id="187" w:name="_Toc214369704"/>
      <w:bookmarkStart w:id="188" w:name="_Toc214370206"/>
      <w:bookmarkStart w:id="189" w:name="_Toc214371054"/>
      <w:bookmarkStart w:id="190" w:name="_Toc214371140"/>
      <w:r>
        <w:rPr>
          <w:rFonts w:eastAsia="Times New Roman"/>
          <w:lang w:eastAsia="en-GB"/>
        </w:rPr>
        <w:t>2.9 Theoretical Framework</w:t>
      </w:r>
      <w:bookmarkEnd w:id="187"/>
      <w:bookmarkEnd w:id="188"/>
      <w:bookmarkEnd w:id="189"/>
      <w:bookmarkEnd w:id="190"/>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study is anchored on the Theory of Planned Behavior (TPB) as developed by Ajzen (1991). The TPB is a widely applied psychological theory that explains human behavior through three core constructs: attitude toward the behavior, subjective norms, and perceived behavioral control. These constructs together influence an individual’s intention, which is the immediate antecedent to actual behavior.</w:t>
      </w:r>
    </w:p>
    <w:p w:rsidR="0027523C" w:rsidRPr="00B76AD7" w:rsidRDefault="0027523C" w:rsidP="00B76AD7">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the context of collection development policy (CDP) implementation in academic libraries, this theory provides a robust framework to understand and analyze how library staff and administrators decide whether or not to effectively implement such policies.</w:t>
      </w:r>
    </w:p>
    <w:p w:rsidR="0027523C" w:rsidRDefault="0027523C" w:rsidP="00864523">
      <w:pPr>
        <w:pStyle w:val="Heading2"/>
        <w:rPr>
          <w:rFonts w:eastAsia="Times New Roman"/>
          <w:lang w:eastAsia="en-GB"/>
        </w:rPr>
      </w:pPr>
      <w:bookmarkStart w:id="191" w:name="_Toc214369705"/>
      <w:bookmarkStart w:id="192" w:name="_Toc214370207"/>
      <w:bookmarkStart w:id="193" w:name="_Toc214371055"/>
      <w:bookmarkStart w:id="194" w:name="_Toc214371141"/>
      <w:r>
        <w:rPr>
          <w:rFonts w:eastAsia="Times New Roman"/>
          <w:lang w:eastAsia="en-GB"/>
        </w:rPr>
        <w:t>2.9.1 Attitude Toward the Behavior</w:t>
      </w:r>
      <w:bookmarkEnd w:id="191"/>
      <w:bookmarkEnd w:id="192"/>
      <w:bookmarkEnd w:id="193"/>
      <w:bookmarkEnd w:id="194"/>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Attitude refers to the degree to which an individual has a favorable or unfavorable evaluation of the behavior in question. In this study, it concerns the perception of library staff towards the importance and usefulness of implementing the collection development policy. If staff members believe that proper implementation will lead to improved library services, academic support, and personal job performance, they are more likely to form a strong intention to implement the policy. Research shows that a positive attitude significantly correlates with proactive collection development behavior (Onifade et al., 2021).</w:t>
      </w:r>
    </w:p>
    <w:p w:rsidR="0027523C" w:rsidRDefault="0027523C" w:rsidP="00864523">
      <w:pPr>
        <w:pStyle w:val="Heading2"/>
        <w:rPr>
          <w:rFonts w:eastAsia="Times New Roman"/>
          <w:lang w:eastAsia="en-GB"/>
        </w:rPr>
      </w:pPr>
      <w:bookmarkStart w:id="195" w:name="_Toc214369706"/>
      <w:bookmarkStart w:id="196" w:name="_Toc214370208"/>
      <w:bookmarkStart w:id="197" w:name="_Toc214371056"/>
      <w:bookmarkStart w:id="198" w:name="_Toc214371142"/>
      <w:r>
        <w:rPr>
          <w:rFonts w:eastAsia="Times New Roman"/>
          <w:lang w:eastAsia="en-GB"/>
        </w:rPr>
        <w:t>2.9.2 Subjective Norms</w:t>
      </w:r>
      <w:bookmarkEnd w:id="195"/>
      <w:bookmarkEnd w:id="196"/>
      <w:bookmarkEnd w:id="197"/>
      <w:bookmarkEnd w:id="198"/>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Subjective norms involve the perceived social pressure to perform or not perform a particular behavior. In this context, they represent the expectations and influence of library administrators, university management, faculty, and users regarding policy adherence. If library staff perceive that their peers and institutional leadership expect and value strict adherence to collection development policy, they are more likely to comply (Ifijeh &amp; Iwu-James, 2020).</w:t>
      </w:r>
    </w:p>
    <w:p w:rsidR="0027523C" w:rsidRDefault="0027523C" w:rsidP="00864523">
      <w:pPr>
        <w:pStyle w:val="Heading2"/>
        <w:rPr>
          <w:rFonts w:eastAsia="Times New Roman"/>
          <w:lang w:eastAsia="en-GB"/>
        </w:rPr>
      </w:pPr>
      <w:bookmarkStart w:id="199" w:name="_Toc214369707"/>
      <w:bookmarkStart w:id="200" w:name="_Toc214370209"/>
      <w:bookmarkStart w:id="201" w:name="_Toc214371057"/>
      <w:bookmarkStart w:id="202" w:name="_Toc214371143"/>
      <w:r>
        <w:rPr>
          <w:rFonts w:eastAsia="Times New Roman"/>
          <w:lang w:eastAsia="en-GB"/>
        </w:rPr>
        <w:t>2.9.3 Perceived Behavioral Control</w:t>
      </w:r>
      <w:bookmarkEnd w:id="199"/>
      <w:bookmarkEnd w:id="200"/>
      <w:bookmarkEnd w:id="201"/>
      <w:bookmarkEnd w:id="202"/>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Perceived behavioral control refers to the individual’s belief in their capability to perform the behavior, which in this case is the effective implementation of the policy. It encompasses factors such as staff training, access to information and communication technology (ICT), budget availability, and institutional support. When perceived control is high, staff are more confident and likely to translate intention into action (Ajzen, 2002). Conversely, limited resources or institutional constraints may hinder</w:t>
      </w:r>
      <w:r w:rsidR="00B76AD7">
        <w:rPr>
          <w:rFonts w:ascii="Times New Roman" w:eastAsia="Times New Roman" w:hAnsi="Times New Roman" w:cs="Times New Roman"/>
          <w:sz w:val="24"/>
          <w:szCs w:val="24"/>
          <w:lang w:eastAsia="en-GB"/>
        </w:rPr>
        <w:t xml:space="preserve"> even the most motivated staff.</w:t>
      </w:r>
    </w:p>
    <w:p w:rsidR="0027523C" w:rsidRDefault="0027523C" w:rsidP="00864523">
      <w:pPr>
        <w:pStyle w:val="Heading2"/>
        <w:rPr>
          <w:rFonts w:eastAsia="Times New Roman"/>
          <w:lang w:eastAsia="en-GB"/>
        </w:rPr>
      </w:pPr>
      <w:bookmarkStart w:id="203" w:name="_Toc214369708"/>
      <w:bookmarkStart w:id="204" w:name="_Toc214370210"/>
      <w:bookmarkStart w:id="205" w:name="_Toc214371058"/>
      <w:bookmarkStart w:id="206" w:name="_Toc214371144"/>
      <w:r>
        <w:rPr>
          <w:rFonts w:eastAsia="Times New Roman"/>
          <w:lang w:eastAsia="en-GB"/>
        </w:rPr>
        <w:t>2.9.4 Behavioural Intention and Implementation</w:t>
      </w:r>
      <w:bookmarkEnd w:id="203"/>
      <w:bookmarkEnd w:id="204"/>
      <w:bookmarkEnd w:id="205"/>
      <w:bookmarkEnd w:id="206"/>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TPB</w:t>
      </w:r>
      <w:r>
        <w:rPr>
          <w:rFonts w:ascii="Times New Roman" w:eastAsia="Times New Roman" w:hAnsi="Times New Roman" w:cs="Times New Roman"/>
          <w:b/>
          <w:bCs/>
          <w:sz w:val="24"/>
          <w:szCs w:val="24"/>
          <w:lang w:eastAsia="en-GB"/>
        </w:rPr>
        <w:t xml:space="preserve">, </w:t>
      </w:r>
      <w:r>
        <w:rPr>
          <w:rFonts w:ascii="Times New Roman" w:eastAsia="Times New Roman" w:hAnsi="Times New Roman" w:cs="Times New Roman"/>
          <w:sz w:val="24"/>
          <w:szCs w:val="24"/>
          <w:lang w:eastAsia="en-GB"/>
        </w:rPr>
        <w:t>intention serves as the bridge between the three determinants and actual behavior. When library personnel possess a positive attitude, feel supported by their institutional environment, and believe they have the resources and skills required, they are more likely to form a strong behavioral intention to implement the CDP effectively. Thus, intention becomes the strongest predictor of actual implementation behavior.</w:t>
      </w:r>
    </w:p>
    <w:p w:rsidR="0027523C" w:rsidRDefault="0027523C" w:rsidP="00864523">
      <w:pPr>
        <w:pStyle w:val="Heading2"/>
        <w:rPr>
          <w:rFonts w:eastAsia="Times New Roman"/>
          <w:lang w:eastAsia="en-GB"/>
        </w:rPr>
      </w:pPr>
      <w:bookmarkStart w:id="207" w:name="_Toc214369709"/>
      <w:bookmarkStart w:id="208" w:name="_Toc214370211"/>
      <w:bookmarkStart w:id="209" w:name="_Toc214371059"/>
      <w:bookmarkStart w:id="210" w:name="_Toc214371145"/>
      <w:r>
        <w:rPr>
          <w:rFonts w:eastAsia="Times New Roman"/>
          <w:lang w:eastAsia="en-GB"/>
        </w:rPr>
        <w:t>2.9.5 Relevance to the Study</w:t>
      </w:r>
      <w:bookmarkEnd w:id="207"/>
      <w:bookmarkEnd w:id="208"/>
      <w:bookmarkEnd w:id="209"/>
      <w:bookmarkEnd w:id="210"/>
    </w:p>
    <w:p w:rsidR="00864523" w:rsidRDefault="0027523C" w:rsidP="003D596F">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Theory of Planned Behavior is particularly suitable for this study as it offers a structured way to examine why collection development policies are implemented inconsistently across institutions. It links the psychological (attitudes), social (norms), and structural (resources) factors influencing implementation. By applying TPB, the study is able to explore how these dimensions interact to affect staff behavior regarding policy execution, thereby identifying actionable levers for improving implementation outcomes.</w:t>
      </w:r>
    </w:p>
    <w:p w:rsidR="0027523C" w:rsidRDefault="0027523C" w:rsidP="0027523C">
      <w:pPr>
        <w:spacing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Abdullahi Fodiyo Library</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Abdullahi Fodiyo Library serves as the main academic library of Usmanu Danfodiyo University, Sokoto (UDUS),a leading federal university located in Northwestern Nigeria. Established in 1975 alongside the founding of the university, the library is named in honor of Shaykh Abdullahi Fodio, a prominent Islamic scholar and brother to Usmanu Danfodiyo, the university’s namesake and the founder of the Sokoto Caliphate.</w:t>
      </w:r>
    </w:p>
    <w:p w:rsidR="0027523C" w:rsidRDefault="0027523C" w:rsidP="0027523C">
      <w:pPr>
        <w:spacing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Mission and Role</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library’s mission aligns with that of the university: to support teaching, learning, and research through the provision of timely and relevant information resources. As a central knowledge hub, Abdullahi Fodiyo Library is committed to maintaining a dynamic and up-to-date collection that meets the academic needs of the university's diverse faculties and research institutes.</w:t>
      </w:r>
    </w:p>
    <w:p w:rsidR="0027523C" w:rsidRDefault="0027523C" w:rsidP="0027523C">
      <w:pPr>
        <w:spacing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Library Departments of Abdullahi Fodiyo Library, UDUS</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Abdullahi Fodiyo Library (AFL) operates through a well-organized departmental structure that facilitates efficient delivery of library services to its academic community. The major departments include the following:</w:t>
      </w:r>
    </w:p>
    <w:p w:rsidR="0027523C" w:rsidRDefault="0027523C" w:rsidP="0027523C">
      <w:pPr>
        <w:spacing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1. Technical Services Department</w:t>
      </w:r>
    </w:p>
    <w:p w:rsidR="001C3A5D" w:rsidRPr="001C3A5D" w:rsidRDefault="0027523C" w:rsidP="003D596F">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department is responsible for the acquisition, cataloguing, and classification of library materials. It handles the processing of books, serials, and electronic resources, ensuring that every material is accurately described and retrievable through the Online Public Access Catalogue (OPAC). Materials are classified using the Library of Congress Classification Scheme, and catalogued according to the Anglo-American Cataloguing Rules (AACR2) and MARC21 format.</w:t>
      </w:r>
      <w:r w:rsidR="001C3A5D">
        <w:rPr>
          <w:rFonts w:ascii="Times New Roman" w:eastAsia="Times New Roman" w:hAnsi="Times New Roman" w:cs="Times New Roman"/>
          <w:sz w:val="24"/>
          <w:szCs w:val="24"/>
          <w:lang w:eastAsia="en-GB"/>
        </w:rPr>
        <w:t xml:space="preserve"> </w:t>
      </w:r>
      <w:r w:rsidRPr="001C3A5D">
        <w:rPr>
          <w:rFonts w:ascii="Times New Roman" w:eastAsia="Times New Roman" w:hAnsi="Times New Roman" w:cs="Times New Roman"/>
          <w:sz w:val="24"/>
          <w:szCs w:val="24"/>
          <w:lang w:eastAsia="en-GB"/>
        </w:rPr>
        <w:t>According to Aina (2004), technical services are the backbone of any academic library, as they ensure that resources are well-organized and accessible to users.</w:t>
      </w:r>
    </w:p>
    <w:p w:rsidR="0027523C" w:rsidRDefault="0027523C" w:rsidP="0027523C">
      <w:pPr>
        <w:spacing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2. Reader Services Department</w:t>
      </w:r>
    </w:p>
    <w:p w:rsidR="0027523C" w:rsidRDefault="0027523C" w:rsidP="001C3A5D">
      <w:pPr>
        <w:spacing w:line="480" w:lineRule="auto"/>
        <w:jc w:val="both"/>
        <w:rPr>
          <w:rFonts w:ascii="Times New Roman" w:eastAsia="Times New Roman" w:hAnsi="Times New Roman" w:cs="Times New Roman"/>
          <w:i/>
          <w:iCs/>
          <w:sz w:val="24"/>
          <w:szCs w:val="24"/>
          <w:lang w:eastAsia="en-GB"/>
        </w:rPr>
      </w:pPr>
      <w:r>
        <w:rPr>
          <w:rFonts w:ascii="Times New Roman" w:eastAsia="Times New Roman" w:hAnsi="Times New Roman" w:cs="Times New Roman"/>
          <w:sz w:val="24"/>
          <w:szCs w:val="24"/>
          <w:lang w:eastAsia="en-GB"/>
        </w:rPr>
        <w:t>The Reader Services unit oversees circulation, reference services, interlibrary loans, and user education. It is the first point of contact for library users and plays a critical role in facilitating access to information. Staff here assist users with locating materials, conducting literature searches, and using digital tools. This department also manages loan records and enforces lending policies.</w:t>
      </w:r>
      <w:r w:rsidR="001C3A5D">
        <w:rPr>
          <w:rFonts w:ascii="Times New Roman" w:eastAsia="Times New Roman" w:hAnsi="Times New Roman" w:cs="Times New Roman"/>
          <w:sz w:val="24"/>
          <w:szCs w:val="24"/>
          <w:lang w:eastAsia="en-GB"/>
        </w:rPr>
        <w:t xml:space="preserve"> </w:t>
      </w:r>
      <w:r w:rsidRPr="001C3A5D">
        <w:rPr>
          <w:rFonts w:ascii="Times New Roman" w:eastAsia="Times New Roman" w:hAnsi="Times New Roman" w:cs="Times New Roman"/>
          <w:sz w:val="24"/>
          <w:szCs w:val="24"/>
          <w:lang w:eastAsia="en-GB"/>
        </w:rPr>
        <w:t>Omolayole and Ajiboye (2019) noted that effective reader services enhance user satisfaction and promote active use of library resources</w:t>
      </w:r>
      <w:r>
        <w:rPr>
          <w:rFonts w:ascii="Times New Roman" w:eastAsia="Times New Roman" w:hAnsi="Times New Roman" w:cs="Times New Roman"/>
          <w:i/>
          <w:iCs/>
          <w:sz w:val="24"/>
          <w:szCs w:val="24"/>
          <w:lang w:eastAsia="en-GB"/>
        </w:rPr>
        <w:t>.</w:t>
      </w:r>
    </w:p>
    <w:p w:rsidR="003D596F" w:rsidRPr="00B76AD7" w:rsidRDefault="003D596F" w:rsidP="001C3A5D">
      <w:pPr>
        <w:spacing w:line="480" w:lineRule="auto"/>
        <w:jc w:val="both"/>
        <w:rPr>
          <w:rFonts w:ascii="Times New Roman" w:eastAsia="Times New Roman" w:hAnsi="Times New Roman" w:cs="Times New Roman"/>
          <w:sz w:val="24"/>
          <w:szCs w:val="24"/>
          <w:lang w:eastAsia="en-GB"/>
        </w:rPr>
      </w:pPr>
    </w:p>
    <w:p w:rsidR="0027523C" w:rsidRDefault="0027523C" w:rsidP="0027523C">
      <w:pPr>
        <w:spacing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3. Serials Department</w:t>
      </w:r>
    </w:p>
    <w:p w:rsidR="0027523C" w:rsidRDefault="0027523C" w:rsidP="001C3A5D">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unit manages current and retrospective serial publications including academic journals, magazines, newspapers, newsletters, and government documents. It keeps up with subscriptions and ensures that print serials are displayed and archived. Some back issues are digitized for preservation.</w:t>
      </w:r>
      <w:r w:rsidR="001C3A5D">
        <w:rPr>
          <w:rFonts w:ascii="Times New Roman" w:eastAsia="Times New Roman" w:hAnsi="Times New Roman" w:cs="Times New Roman"/>
          <w:sz w:val="24"/>
          <w:szCs w:val="24"/>
          <w:lang w:eastAsia="en-GB"/>
        </w:rPr>
        <w:t xml:space="preserve"> </w:t>
      </w:r>
      <w:r w:rsidRPr="001C3A5D">
        <w:rPr>
          <w:rFonts w:ascii="Times New Roman" w:eastAsia="Times New Roman" w:hAnsi="Times New Roman" w:cs="Times New Roman"/>
          <w:sz w:val="24"/>
          <w:szCs w:val="24"/>
          <w:lang w:eastAsia="en-GB"/>
        </w:rPr>
        <w:t>Edem and Ani (2010) emphasized that access to current journals is vital for research and scholarly communication in Nigerian universities</w:t>
      </w:r>
      <w:r>
        <w:rPr>
          <w:rFonts w:ascii="Times New Roman" w:eastAsia="Times New Roman" w:hAnsi="Times New Roman" w:cs="Times New Roman"/>
          <w:i/>
          <w:iCs/>
          <w:sz w:val="24"/>
          <w:szCs w:val="24"/>
          <w:lang w:eastAsia="en-GB"/>
        </w:rPr>
        <w:t>.</w:t>
      </w:r>
    </w:p>
    <w:p w:rsidR="0027523C" w:rsidRDefault="0027523C" w:rsidP="00864523">
      <w:pPr>
        <w:pStyle w:val="Heading2"/>
        <w:rPr>
          <w:rFonts w:eastAsia="Times New Roman"/>
          <w:lang w:eastAsia="en-GB"/>
        </w:rPr>
      </w:pPr>
      <w:bookmarkStart w:id="211" w:name="_Toc214369710"/>
      <w:bookmarkStart w:id="212" w:name="_Toc214370212"/>
      <w:bookmarkStart w:id="213" w:name="_Toc214371060"/>
      <w:bookmarkStart w:id="214" w:name="_Toc214371146"/>
      <w:r>
        <w:rPr>
          <w:rFonts w:eastAsia="Times New Roman"/>
          <w:lang w:eastAsia="en-GB"/>
        </w:rPr>
        <w:t>4. E-Library and ICT Services Department</w:t>
      </w:r>
      <w:bookmarkEnd w:id="211"/>
      <w:bookmarkEnd w:id="212"/>
      <w:bookmarkEnd w:id="213"/>
      <w:bookmarkEnd w:id="214"/>
    </w:p>
    <w:p w:rsidR="00864523" w:rsidRDefault="0027523C" w:rsidP="00864523">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E-Library department handles electronic resources, databases, institutional repositories, and automated systems. It provides access to digital academic content such as JSTOR, HINARI, AGORA, ScienceDirect, and the Nigerian Virtual Library. The department also supports training on e-resource use and maintains the university’s OPAC and KOHA library software.</w:t>
      </w:r>
      <w:r w:rsidR="00864523">
        <w:rPr>
          <w:rFonts w:ascii="Times New Roman" w:eastAsia="Times New Roman" w:hAnsi="Times New Roman" w:cs="Times New Roman"/>
          <w:sz w:val="24"/>
          <w:szCs w:val="24"/>
          <w:lang w:eastAsia="en-GB"/>
        </w:rPr>
        <w:t xml:space="preserve"> </w:t>
      </w:r>
      <w:r w:rsidRPr="00864523">
        <w:rPr>
          <w:rFonts w:ascii="Times New Roman" w:eastAsia="Times New Roman" w:hAnsi="Times New Roman" w:cs="Times New Roman"/>
          <w:sz w:val="24"/>
          <w:szCs w:val="24"/>
          <w:lang w:eastAsia="en-GB"/>
        </w:rPr>
        <w:t>According to Eze and Uzoigwe (2013), ICT integration in Nigerian academic libraries has transformed user access patterns and improved service delivery</w:t>
      </w:r>
      <w:r>
        <w:rPr>
          <w:rFonts w:ascii="Times New Roman" w:eastAsia="Times New Roman" w:hAnsi="Times New Roman" w:cs="Times New Roman"/>
          <w:i/>
          <w:iCs/>
          <w:sz w:val="24"/>
          <w:szCs w:val="24"/>
          <w:lang w:eastAsia="en-GB"/>
        </w:rPr>
        <w:t>.</w:t>
      </w:r>
    </w:p>
    <w:p w:rsidR="0027523C" w:rsidRDefault="0027523C" w:rsidP="0027523C">
      <w:pPr>
        <w:spacing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5. Special Collections and Archives Unit</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department houses rare books, local publications, dissertations, theses, and archival materials, including historical documents related to the Sokoto Caliphate. The collection is especially rich in Islamic and Hausa literature and supports research in African history, religion, and indigenous knowledge systems.</w:t>
      </w:r>
    </w:p>
    <w:p w:rsidR="0027523C" w:rsidRPr="00864523" w:rsidRDefault="0027523C" w:rsidP="00B76AD7">
      <w:pPr>
        <w:spacing w:line="480" w:lineRule="auto"/>
        <w:jc w:val="both"/>
        <w:rPr>
          <w:rFonts w:ascii="Times New Roman" w:eastAsia="Times New Roman" w:hAnsi="Times New Roman" w:cs="Times New Roman"/>
          <w:sz w:val="24"/>
          <w:szCs w:val="24"/>
          <w:lang w:eastAsia="en-GB"/>
        </w:rPr>
      </w:pPr>
      <w:r w:rsidRPr="00864523">
        <w:rPr>
          <w:rFonts w:ascii="Times New Roman" w:eastAsia="Times New Roman" w:hAnsi="Times New Roman" w:cs="Times New Roman"/>
          <w:sz w:val="24"/>
          <w:szCs w:val="24"/>
          <w:lang w:eastAsia="en-GB"/>
        </w:rPr>
        <w:t>Yusuf and Damilola (2021) identified special collections as invaluable for preserving institutional memory and supporting localized scholarship.</w:t>
      </w:r>
    </w:p>
    <w:p w:rsidR="0027523C" w:rsidRDefault="0027523C" w:rsidP="0027523C">
      <w:pPr>
        <w:spacing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6. Bindery and Preservation Unit</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unit is responsible for binding, repair, and conservation of library materials. It ensures the physical longevity of books, especially heavily used and fragile items. It also supports preservation of archival documents and older publications that are prone to wear.</w:t>
      </w:r>
    </w:p>
    <w:p w:rsidR="0027523C" w:rsidRPr="000E6FF2" w:rsidRDefault="0027523C" w:rsidP="0027523C">
      <w:pPr>
        <w:spacing w:line="480" w:lineRule="auto"/>
        <w:jc w:val="both"/>
        <w:rPr>
          <w:rFonts w:ascii="Times New Roman" w:eastAsia="Times New Roman" w:hAnsi="Times New Roman" w:cs="Times New Roman"/>
          <w:sz w:val="24"/>
          <w:szCs w:val="24"/>
          <w:lang w:eastAsia="en-GB"/>
        </w:rPr>
      </w:pPr>
      <w:r w:rsidRPr="000E6FF2">
        <w:rPr>
          <w:rFonts w:ascii="Times New Roman" w:eastAsia="Times New Roman" w:hAnsi="Times New Roman" w:cs="Times New Roman"/>
          <w:sz w:val="24"/>
          <w:szCs w:val="24"/>
          <w:lang w:eastAsia="en-GB"/>
        </w:rPr>
        <w:t>According to Ifidon and Ahiauzu (2012), preservation services are crucial in Nigerian libraries where environmental and handling conditions often accelerate material deterioration.</w:t>
      </w:r>
    </w:p>
    <w:p w:rsidR="0027523C" w:rsidRDefault="0027523C" w:rsidP="0027523C">
      <w:pPr>
        <w:spacing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Collection Development Practices</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library’s collection development policy (CDP) aims to ensure a balanced, relevant, and current collection that supports undergraduate and postgraduate programs. Selection decisions involve collaboration among academic departments, library staff, and faculty representatives. However, like many Nigerian academic libraries, the library faces challenges such as budgetary constraints, irregular funding, and limited ICT infrastructure, which affect the full implementation of its CDP (Onifade et al., 2021).</w:t>
      </w:r>
    </w:p>
    <w:p w:rsidR="0027523C" w:rsidRDefault="0027523C" w:rsidP="0027523C">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Despite these constraints, the library has made significant strides in automation and digital resource acquisition, including access to online academic databases like JSTOR, ScienceDirect, and HINARI through initiatives by the Nigerian Research and Education Network (NgREN) and TETFund interventions.</w:t>
      </w:r>
    </w:p>
    <w:p w:rsidR="0027523C" w:rsidRPr="00FD02CE" w:rsidRDefault="0027523C" w:rsidP="00FD02CE">
      <w:pPr>
        <w:pStyle w:val="Heading2"/>
      </w:pPr>
      <w:bookmarkStart w:id="215" w:name="_Toc214369711"/>
      <w:bookmarkStart w:id="216" w:name="_Toc214370213"/>
      <w:bookmarkStart w:id="217" w:name="_Toc214371061"/>
      <w:bookmarkStart w:id="218" w:name="_Toc214371147"/>
      <w:r w:rsidRPr="00FD02CE">
        <w:t>2.10 Summary of Literature Review</w:t>
      </w:r>
      <w:bookmarkEnd w:id="215"/>
      <w:bookmarkEnd w:id="216"/>
      <w:bookmarkEnd w:id="217"/>
      <w:bookmarkEnd w:id="218"/>
    </w:p>
    <w:p w:rsidR="0027523C" w:rsidRDefault="0027523C" w:rsidP="0027523C">
      <w:pPr>
        <w:spacing w:line="480" w:lineRule="auto"/>
        <w:jc w:val="both"/>
        <w:outlineLvl w:val="0"/>
        <w:rPr>
          <w:rFonts w:ascii="Times New Roman" w:eastAsia="Times New Roman" w:hAnsi="Times New Roman" w:cs="Times New Roman"/>
          <w:sz w:val="24"/>
          <w:szCs w:val="24"/>
          <w:lang w:eastAsia="en-GB"/>
        </w:rPr>
      </w:pPr>
      <w:bookmarkStart w:id="219" w:name="_Toc214369712"/>
      <w:bookmarkStart w:id="220" w:name="_Toc214370214"/>
      <w:bookmarkStart w:id="221" w:name="_Toc214370986"/>
      <w:bookmarkStart w:id="222" w:name="_Toc214371062"/>
      <w:bookmarkStart w:id="223" w:name="_Toc214371148"/>
      <w:r>
        <w:rPr>
          <w:rFonts w:ascii="Times New Roman" w:eastAsia="Times New Roman" w:hAnsi="Times New Roman" w:cs="Times New Roman"/>
          <w:sz w:val="24"/>
          <w:szCs w:val="24"/>
          <w:lang w:eastAsia="en-GB"/>
        </w:rPr>
        <w:t>The literature reviewed underscores the centrality of collection development policies (CDPs) in guiding the systematic acquisition, evaluation, and maintenance of academic library resources. A well-articulated CDP serves as a blueprint for aligning library collections with institutional goals, ensuring relevance, accountability, and efficient resource management. Theoretical frameworks such as the Theory of Planned Behaviorprovide a useful lens through which to understand how staff attitudes, institutional expectations, and resource availability influence the implementation process.</w:t>
      </w:r>
      <w:bookmarkEnd w:id="219"/>
      <w:bookmarkEnd w:id="220"/>
      <w:bookmarkEnd w:id="221"/>
      <w:bookmarkEnd w:id="222"/>
      <w:bookmarkEnd w:id="223"/>
    </w:p>
    <w:p w:rsidR="0027523C" w:rsidRDefault="0027523C" w:rsidP="0027523C">
      <w:pPr>
        <w:spacing w:line="480" w:lineRule="auto"/>
        <w:jc w:val="both"/>
        <w:outlineLvl w:val="0"/>
        <w:rPr>
          <w:rFonts w:ascii="Times New Roman" w:eastAsia="Times New Roman" w:hAnsi="Times New Roman" w:cs="Times New Roman"/>
          <w:sz w:val="24"/>
          <w:szCs w:val="24"/>
          <w:lang w:eastAsia="en-GB"/>
        </w:rPr>
      </w:pPr>
      <w:bookmarkStart w:id="224" w:name="_Toc214369713"/>
      <w:bookmarkStart w:id="225" w:name="_Toc214370215"/>
      <w:bookmarkStart w:id="226" w:name="_Toc214370987"/>
      <w:bookmarkStart w:id="227" w:name="_Toc214371063"/>
      <w:bookmarkStart w:id="228" w:name="_Toc214371149"/>
      <w:r>
        <w:rPr>
          <w:rFonts w:ascii="Times New Roman" w:eastAsia="Times New Roman" w:hAnsi="Times New Roman" w:cs="Times New Roman"/>
          <w:sz w:val="24"/>
          <w:szCs w:val="24"/>
          <w:lang w:eastAsia="en-GB"/>
        </w:rPr>
        <w:t>Empirical studies reveal that while many academic libraries, especially in Nigeria, possess formal policies, implementation remains inconsistent due to factors such as inadequate funding, limited staff training, weak infrastructure, and minimal stakeholder engagement. Involvement of faculty in selection and periodic policy reviews are cited as best practices that enhance relevance and adaptability. However, despite these insights, there remains a notable gap in empirical data concerning the actual level of implementation of CDPs in specific institutional contexts.</w:t>
      </w:r>
      <w:bookmarkEnd w:id="224"/>
      <w:bookmarkEnd w:id="225"/>
      <w:bookmarkEnd w:id="226"/>
      <w:bookmarkEnd w:id="227"/>
      <w:bookmarkEnd w:id="228"/>
    </w:p>
    <w:p w:rsidR="0027523C" w:rsidRDefault="0027523C" w:rsidP="0027523C">
      <w:pPr>
        <w:spacing w:line="480" w:lineRule="auto"/>
        <w:jc w:val="both"/>
        <w:outlineLvl w:val="0"/>
        <w:rPr>
          <w:rFonts w:ascii="Times New Roman" w:eastAsia="Times New Roman" w:hAnsi="Times New Roman" w:cs="Times New Roman"/>
          <w:sz w:val="24"/>
          <w:szCs w:val="24"/>
          <w:lang w:eastAsia="en-GB"/>
        </w:rPr>
      </w:pPr>
      <w:bookmarkStart w:id="229" w:name="_Toc214369714"/>
      <w:bookmarkStart w:id="230" w:name="_Toc214370216"/>
      <w:bookmarkStart w:id="231" w:name="_Toc214370988"/>
      <w:bookmarkStart w:id="232" w:name="_Toc214371064"/>
      <w:bookmarkStart w:id="233" w:name="_Toc214371150"/>
      <w:r>
        <w:rPr>
          <w:rFonts w:ascii="Times New Roman" w:eastAsia="Times New Roman" w:hAnsi="Times New Roman" w:cs="Times New Roman"/>
          <w:sz w:val="24"/>
          <w:szCs w:val="24"/>
          <w:lang w:eastAsia="en-GB"/>
        </w:rPr>
        <w:t>This study therefore aims to bridge this gap by assessing the extent to which the collection development policy is implemented in Abdullahi Fodiyo Library. It also seeks to identify challenges, examine contributing factors, and propose strategic interventions to enhance policy adherence and ultimately improve the quality of library services delivered to users.</w:t>
      </w:r>
      <w:bookmarkEnd w:id="229"/>
      <w:bookmarkEnd w:id="230"/>
      <w:bookmarkEnd w:id="231"/>
      <w:bookmarkEnd w:id="232"/>
      <w:bookmarkEnd w:id="233"/>
    </w:p>
    <w:p w:rsidR="003D596F" w:rsidRDefault="003D596F" w:rsidP="002E4B92">
      <w:pPr>
        <w:pStyle w:val="Heading1"/>
        <w:rPr>
          <w:rFonts w:eastAsia="Times New Roman"/>
          <w:kern w:val="36"/>
          <w:lang w:eastAsia="en-GB"/>
        </w:rPr>
      </w:pPr>
      <w:bookmarkStart w:id="234" w:name="_Toc214369715"/>
      <w:bookmarkStart w:id="235" w:name="_Toc214370217"/>
      <w:bookmarkStart w:id="236" w:name="_Toc214371065"/>
      <w:bookmarkStart w:id="237" w:name="_Toc214371151"/>
    </w:p>
    <w:p w:rsidR="003D596F" w:rsidRDefault="003D596F" w:rsidP="002E4B92">
      <w:pPr>
        <w:pStyle w:val="Heading1"/>
        <w:rPr>
          <w:rFonts w:eastAsia="Times New Roman"/>
          <w:kern w:val="36"/>
          <w:lang w:eastAsia="en-GB"/>
        </w:rPr>
      </w:pPr>
    </w:p>
    <w:p w:rsidR="003D596F" w:rsidRDefault="003D596F" w:rsidP="002E4B92">
      <w:pPr>
        <w:pStyle w:val="Heading1"/>
        <w:rPr>
          <w:rFonts w:eastAsia="Times New Roman"/>
          <w:kern w:val="36"/>
          <w:lang w:eastAsia="en-GB"/>
        </w:rPr>
      </w:pPr>
    </w:p>
    <w:p w:rsidR="003D596F" w:rsidRDefault="003D596F" w:rsidP="003D596F">
      <w:pPr>
        <w:pStyle w:val="Heading1"/>
        <w:jc w:val="left"/>
        <w:rPr>
          <w:rFonts w:eastAsia="Times New Roman"/>
          <w:kern w:val="36"/>
          <w:lang w:eastAsia="en-GB"/>
        </w:rPr>
      </w:pPr>
    </w:p>
    <w:p w:rsidR="003D596F" w:rsidRDefault="003D596F" w:rsidP="003D596F">
      <w:pPr>
        <w:pStyle w:val="Heading1"/>
        <w:jc w:val="left"/>
        <w:rPr>
          <w:rFonts w:eastAsia="Times New Roman"/>
          <w:kern w:val="36"/>
          <w:lang w:eastAsia="en-GB"/>
        </w:rPr>
      </w:pPr>
    </w:p>
    <w:p w:rsidR="003D596F" w:rsidRDefault="003D596F" w:rsidP="003D596F">
      <w:pPr>
        <w:pStyle w:val="Heading1"/>
        <w:jc w:val="left"/>
        <w:rPr>
          <w:rFonts w:eastAsia="Times New Roman"/>
          <w:kern w:val="36"/>
          <w:lang w:eastAsia="en-GB"/>
        </w:rPr>
      </w:pPr>
    </w:p>
    <w:p w:rsidR="003D596F" w:rsidRDefault="003D596F" w:rsidP="003D596F">
      <w:pPr>
        <w:rPr>
          <w:lang w:eastAsia="en-GB"/>
        </w:rPr>
      </w:pPr>
    </w:p>
    <w:p w:rsidR="003D596F" w:rsidRDefault="003D596F" w:rsidP="003D596F">
      <w:pPr>
        <w:rPr>
          <w:lang w:eastAsia="en-GB"/>
        </w:rPr>
      </w:pPr>
    </w:p>
    <w:p w:rsidR="003D596F" w:rsidRDefault="003D596F" w:rsidP="003D596F">
      <w:pPr>
        <w:rPr>
          <w:lang w:eastAsia="en-GB"/>
        </w:rPr>
      </w:pPr>
    </w:p>
    <w:p w:rsidR="003D596F" w:rsidRDefault="003D596F" w:rsidP="003D596F">
      <w:pPr>
        <w:rPr>
          <w:lang w:eastAsia="en-GB"/>
        </w:rPr>
      </w:pPr>
    </w:p>
    <w:p w:rsidR="003D596F" w:rsidRDefault="003D596F" w:rsidP="003D596F">
      <w:pPr>
        <w:pStyle w:val="Heading1"/>
        <w:jc w:val="left"/>
        <w:rPr>
          <w:rFonts w:asciiTheme="minorHAnsi" w:eastAsiaTheme="minorHAnsi" w:hAnsiTheme="minorHAnsi" w:cstheme="minorBidi"/>
          <w:b w:val="0"/>
          <w:bCs w:val="0"/>
          <w:sz w:val="22"/>
          <w:szCs w:val="22"/>
          <w:lang w:eastAsia="en-GB"/>
        </w:rPr>
      </w:pPr>
    </w:p>
    <w:p w:rsidR="003D596F" w:rsidRPr="003D596F" w:rsidRDefault="003D596F" w:rsidP="003D596F">
      <w:pPr>
        <w:rPr>
          <w:lang w:eastAsia="en-GB"/>
        </w:rPr>
      </w:pPr>
    </w:p>
    <w:p w:rsidR="00130A30" w:rsidRDefault="00AB5F76" w:rsidP="00130A30">
      <w:pPr>
        <w:pStyle w:val="Heading1"/>
        <w:rPr>
          <w:rFonts w:eastAsia="Times New Roman"/>
          <w:kern w:val="36"/>
          <w:lang w:eastAsia="en-GB"/>
        </w:rPr>
      </w:pPr>
      <w:r w:rsidRPr="00E51820">
        <w:rPr>
          <w:rFonts w:eastAsia="Times New Roman"/>
          <w:kern w:val="36"/>
          <w:lang w:eastAsia="en-GB"/>
        </w:rPr>
        <w:t>CHAPTER THREE</w:t>
      </w:r>
    </w:p>
    <w:p w:rsidR="00AB5F76" w:rsidRPr="00E51820" w:rsidRDefault="00AB5F76" w:rsidP="00130A30">
      <w:pPr>
        <w:pStyle w:val="Heading1"/>
        <w:rPr>
          <w:rFonts w:eastAsia="Times New Roman"/>
          <w:kern w:val="36"/>
          <w:lang w:eastAsia="en-GB"/>
        </w:rPr>
      </w:pPr>
      <w:r w:rsidRPr="00E51820">
        <w:rPr>
          <w:rFonts w:eastAsia="Times New Roman"/>
          <w:kern w:val="36"/>
          <w:lang w:eastAsia="en-GB"/>
        </w:rPr>
        <w:t>RESEARCH METHODOLOGY</w:t>
      </w:r>
      <w:bookmarkEnd w:id="234"/>
      <w:bookmarkEnd w:id="235"/>
      <w:bookmarkEnd w:id="236"/>
      <w:bookmarkEnd w:id="237"/>
    </w:p>
    <w:p w:rsidR="00AB5F76" w:rsidRPr="00E51820" w:rsidRDefault="00AB5F76" w:rsidP="000E6FF2">
      <w:pPr>
        <w:pStyle w:val="Heading2"/>
        <w:rPr>
          <w:rFonts w:eastAsia="Times New Roman"/>
          <w:kern w:val="36"/>
          <w:lang w:eastAsia="en-GB"/>
        </w:rPr>
      </w:pPr>
      <w:bookmarkStart w:id="238" w:name="_Toc214369716"/>
      <w:bookmarkStart w:id="239" w:name="_Toc214370218"/>
      <w:bookmarkStart w:id="240" w:name="_Toc214371066"/>
      <w:bookmarkStart w:id="241" w:name="_Toc214371152"/>
      <w:r w:rsidRPr="00E51820">
        <w:rPr>
          <w:rFonts w:eastAsia="Times New Roman"/>
          <w:kern w:val="36"/>
          <w:lang w:eastAsia="en-GB"/>
        </w:rPr>
        <w:t>3.1 Introduction</w:t>
      </w:r>
      <w:bookmarkEnd w:id="238"/>
      <w:bookmarkEnd w:id="239"/>
      <w:bookmarkEnd w:id="240"/>
      <w:bookmarkEnd w:id="241"/>
    </w:p>
    <w:p w:rsidR="00AB5F76" w:rsidRPr="007670AB" w:rsidRDefault="00AB5F76" w:rsidP="00EB4997">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bookmarkStart w:id="242" w:name="_Toc214370219"/>
      <w:r w:rsidRPr="007670AB">
        <w:rPr>
          <w:rFonts w:ascii="Times New Roman" w:eastAsia="Times New Roman" w:hAnsi="Times New Roman" w:cs="Times New Roman"/>
          <w:kern w:val="36"/>
          <w:sz w:val="24"/>
          <w:szCs w:val="24"/>
          <w:lang w:eastAsia="en-GB"/>
        </w:rPr>
        <w:t>This chapter described the procedures that were used to conduct the study. It covered the research design, population, sample size and sampling techniques, instruments for data collection, validity and reliability of instruments, methods of data collection, and methods of data analysis.</w:t>
      </w:r>
      <w:bookmarkEnd w:id="242"/>
    </w:p>
    <w:p w:rsidR="00AB5F76" w:rsidRPr="00796B89" w:rsidRDefault="00AB5F76" w:rsidP="000E6FF2">
      <w:pPr>
        <w:pStyle w:val="Heading2"/>
        <w:rPr>
          <w:rFonts w:eastAsia="Times New Roman"/>
          <w:kern w:val="36"/>
          <w:lang w:eastAsia="en-GB"/>
        </w:rPr>
      </w:pPr>
      <w:bookmarkStart w:id="243" w:name="_Toc214369717"/>
      <w:bookmarkStart w:id="244" w:name="_Toc214370220"/>
      <w:bookmarkStart w:id="245" w:name="_Toc214371067"/>
      <w:bookmarkStart w:id="246" w:name="_Toc214371153"/>
      <w:r w:rsidRPr="00796B89">
        <w:rPr>
          <w:rFonts w:eastAsia="Times New Roman"/>
          <w:kern w:val="36"/>
          <w:lang w:eastAsia="en-GB"/>
        </w:rPr>
        <w:t>3.2 Research Design</w:t>
      </w:r>
      <w:bookmarkEnd w:id="243"/>
      <w:bookmarkEnd w:id="244"/>
      <w:bookmarkEnd w:id="245"/>
      <w:bookmarkEnd w:id="246"/>
    </w:p>
    <w:p w:rsidR="00AB5F76" w:rsidRPr="007670AB" w:rsidRDefault="00AB5F76" w:rsidP="00EB4997">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bookmarkStart w:id="247" w:name="_Toc214370221"/>
      <w:r w:rsidRPr="007670AB">
        <w:rPr>
          <w:rFonts w:ascii="Times New Roman" w:eastAsia="Times New Roman" w:hAnsi="Times New Roman" w:cs="Times New Roman"/>
          <w:kern w:val="36"/>
          <w:sz w:val="24"/>
          <w:szCs w:val="24"/>
          <w:lang w:eastAsia="en-GB"/>
        </w:rPr>
        <w:t>The study adopted a descriptive survey research design. A structured questionnaire was administered to library staff and academic staff involved in collection development. The design was used to collect data on the implementation of the collection development policy, challenges encountered, and possible solutions. Quantitative and qualitative data were collected, compiled, and analyzed to describe the current status of policy implementation in Abdullahi Fodiyo Library, Usmanu Danfodiyo University, Sokoto. This design was appropriate for assessing practices and conditions in real-world settings (Creswell &amp; Creswell, 2018).</w:t>
      </w:r>
      <w:bookmarkEnd w:id="247"/>
    </w:p>
    <w:p w:rsidR="00AB5F76" w:rsidRPr="00796B89" w:rsidRDefault="00AB5F76" w:rsidP="000E6FF2">
      <w:pPr>
        <w:pStyle w:val="Heading2"/>
        <w:rPr>
          <w:rFonts w:eastAsia="Times New Roman"/>
          <w:kern w:val="36"/>
          <w:lang w:eastAsia="en-GB"/>
        </w:rPr>
      </w:pPr>
      <w:bookmarkStart w:id="248" w:name="_Toc214369718"/>
      <w:bookmarkStart w:id="249" w:name="_Toc214370222"/>
      <w:bookmarkStart w:id="250" w:name="_Toc214371068"/>
      <w:bookmarkStart w:id="251" w:name="_Toc214371154"/>
      <w:r w:rsidRPr="00796B89">
        <w:rPr>
          <w:rFonts w:eastAsia="Times New Roman"/>
          <w:kern w:val="36"/>
          <w:lang w:eastAsia="en-GB"/>
        </w:rPr>
        <w:t>3.3 Population of the Study</w:t>
      </w:r>
      <w:bookmarkEnd w:id="248"/>
      <w:bookmarkEnd w:id="249"/>
      <w:bookmarkEnd w:id="250"/>
      <w:bookmarkEnd w:id="251"/>
    </w:p>
    <w:p w:rsidR="00AB5F76" w:rsidRPr="007670AB" w:rsidRDefault="00AB5F76" w:rsidP="004651B4">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bookmarkStart w:id="252" w:name="_Toc214370223"/>
      <w:r w:rsidRPr="007670AB">
        <w:rPr>
          <w:rFonts w:ascii="Times New Roman" w:eastAsia="Times New Roman" w:hAnsi="Times New Roman" w:cs="Times New Roman"/>
          <w:kern w:val="36"/>
          <w:sz w:val="24"/>
          <w:szCs w:val="24"/>
          <w:lang w:eastAsia="en-GB"/>
        </w:rPr>
        <w:t>The population of this study comprised individuals who were directly or indirectly involved in the implementation, use, and evaluation of the collection development policy at Abdullahi Fodiyo Library, Usmanu Danfodiyo University, Sokoto. These included three major groups:</w:t>
      </w:r>
      <w:bookmarkEnd w:id="252"/>
    </w:p>
    <w:p w:rsidR="00AB5F76" w:rsidRPr="007670AB" w:rsidRDefault="00AB5F76" w:rsidP="003769E2">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bookmarkStart w:id="253" w:name="_Toc214370224"/>
      <w:r w:rsidRPr="007670AB">
        <w:rPr>
          <w:rFonts w:ascii="Times New Roman" w:eastAsia="Times New Roman" w:hAnsi="Times New Roman" w:cs="Times New Roman"/>
          <w:kern w:val="36"/>
          <w:sz w:val="24"/>
          <w:szCs w:val="24"/>
          <w:lang w:eastAsia="en-GB"/>
        </w:rPr>
        <w:t>Library Staff: This group included professional and para-professional librarians responsible for the selection, acquisition, classification, and management of library resources. Their input was crucial in understanding how the collection development policy was implemented in practice. As noted by Ifidon and Ahiauzu (2012), librarians play a central role in translating policy guidelines into actionable tasks such as material selection, weeding, and preservation.</w:t>
      </w:r>
      <w:bookmarkEnd w:id="253"/>
    </w:p>
    <w:p w:rsidR="00AB5F76" w:rsidRPr="007670AB" w:rsidRDefault="00AB5F76" w:rsidP="003769E2">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bookmarkStart w:id="254" w:name="_Toc214370225"/>
      <w:r w:rsidRPr="007670AB">
        <w:rPr>
          <w:rFonts w:ascii="Times New Roman" w:eastAsia="Times New Roman" w:hAnsi="Times New Roman" w:cs="Times New Roman"/>
          <w:kern w:val="36"/>
          <w:sz w:val="24"/>
          <w:szCs w:val="24"/>
          <w:lang w:eastAsia="en-GB"/>
        </w:rPr>
        <w:t>Faculty Members: Faculty from various academic departments formed another essential part of the study population. They regularly recommended materials to be acquired by the library, particularly in support of teaching and research. Their involvement was critical in aligning library collections with curriculum needs. Ochogwu (2007) emphasized that academic staff involvement significantly improves the relevance and academic utility of library holdings.</w:t>
      </w:r>
      <w:bookmarkEnd w:id="254"/>
    </w:p>
    <w:p w:rsidR="00AB5F76" w:rsidRPr="007670AB" w:rsidRDefault="00AB5F76" w:rsidP="00EB4997">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bookmarkStart w:id="255" w:name="_Toc214370226"/>
      <w:r w:rsidRPr="007670AB">
        <w:rPr>
          <w:rFonts w:ascii="Times New Roman" w:eastAsia="Times New Roman" w:hAnsi="Times New Roman" w:cs="Times New Roman"/>
          <w:kern w:val="36"/>
          <w:sz w:val="24"/>
          <w:szCs w:val="24"/>
          <w:lang w:eastAsia="en-GB"/>
        </w:rPr>
        <w:t>Students (Library Users): Students, especially regular users of the library, represented the primary beneficiaries of the collection. Their perceptions and experiences provided insights into the adequacy, relevance, and accessibility of the resources acquired. According to Ugwu and Onyebinama (2014), engaging users in the evaluation of library services helps ensure collections remain responsive to user needs and expectations.</w:t>
      </w:r>
      <w:bookmarkEnd w:id="255"/>
    </w:p>
    <w:p w:rsidR="0027523C" w:rsidRDefault="0027523C" w:rsidP="00AB5F76">
      <w:pPr>
        <w:spacing w:before="100" w:beforeAutospacing="1" w:after="100" w:afterAutospacing="1"/>
        <w:outlineLvl w:val="2"/>
        <w:rPr>
          <w:rFonts w:ascii="Times New Roman" w:eastAsia="Times New Roman" w:hAnsi="Times New Roman" w:cs="Times New Roman"/>
          <w:b/>
          <w:bCs/>
          <w:kern w:val="36"/>
          <w:sz w:val="24"/>
          <w:szCs w:val="24"/>
          <w:lang w:eastAsia="en-GB"/>
        </w:rPr>
      </w:pPr>
      <w:bookmarkStart w:id="256" w:name="_Toc214370227"/>
      <w:r>
        <w:rPr>
          <w:rFonts w:ascii="Times New Roman" w:eastAsia="Times New Roman" w:hAnsi="Times New Roman" w:cs="Times New Roman"/>
          <w:b/>
          <w:bCs/>
          <w:kern w:val="36"/>
          <w:sz w:val="24"/>
          <w:szCs w:val="24"/>
          <w:lang w:eastAsia="en-GB"/>
        </w:rPr>
        <w:t>Table 3.1 Population Table</w:t>
      </w:r>
      <w:bookmarkEnd w:id="256"/>
    </w:p>
    <w:tbl>
      <w:tblPr>
        <w:tblStyle w:val="NoSpacing"/>
        <w:tblW w:w="8897" w:type="dxa"/>
        <w:tblLook w:val="04A0"/>
      </w:tblPr>
      <w:tblGrid>
        <w:gridCol w:w="590"/>
        <w:gridCol w:w="3769"/>
        <w:gridCol w:w="2180"/>
        <w:gridCol w:w="2358"/>
      </w:tblGrid>
      <w:tr w:rsidR="0027523C" w:rsidTr="0027523C">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b/>
                <w:bCs/>
                <w:kern w:val="36"/>
                <w:sz w:val="24"/>
                <w:szCs w:val="24"/>
                <w:lang w:eastAsia="en-GB"/>
              </w:rPr>
            </w:pPr>
            <w:bookmarkStart w:id="257" w:name="_Toc214370228"/>
            <w:r>
              <w:rPr>
                <w:rFonts w:ascii="Times New Roman" w:eastAsia="Times New Roman" w:hAnsi="Times New Roman"/>
                <w:b/>
                <w:bCs/>
                <w:kern w:val="36"/>
                <w:sz w:val="24"/>
                <w:szCs w:val="24"/>
                <w:lang w:eastAsia="en-GB"/>
              </w:rPr>
              <w:t>S/N</w:t>
            </w:r>
            <w:bookmarkEnd w:id="257"/>
          </w:p>
        </w:tc>
        <w:tc>
          <w:tcPr>
            <w:tcW w:w="37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b/>
                <w:bCs/>
                <w:kern w:val="36"/>
                <w:sz w:val="24"/>
                <w:szCs w:val="24"/>
                <w:lang w:eastAsia="en-GB"/>
              </w:rPr>
            </w:pPr>
            <w:bookmarkStart w:id="258" w:name="_Toc214370229"/>
            <w:r>
              <w:rPr>
                <w:rFonts w:ascii="Times New Roman" w:eastAsia="Times New Roman" w:hAnsi="Times New Roman"/>
                <w:b/>
                <w:bCs/>
                <w:kern w:val="36"/>
                <w:sz w:val="24"/>
                <w:szCs w:val="24"/>
                <w:lang w:eastAsia="en-GB"/>
              </w:rPr>
              <w:t>Groups</w:t>
            </w:r>
            <w:bookmarkEnd w:id="258"/>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b/>
                <w:bCs/>
                <w:kern w:val="36"/>
                <w:sz w:val="24"/>
                <w:szCs w:val="24"/>
                <w:lang w:eastAsia="en-GB"/>
              </w:rPr>
            </w:pPr>
            <w:bookmarkStart w:id="259" w:name="_Toc214370230"/>
            <w:r>
              <w:rPr>
                <w:rFonts w:ascii="Times New Roman" w:eastAsia="Times New Roman" w:hAnsi="Times New Roman"/>
                <w:b/>
                <w:bCs/>
                <w:kern w:val="36"/>
                <w:sz w:val="24"/>
                <w:szCs w:val="24"/>
                <w:lang w:eastAsia="en-GB"/>
              </w:rPr>
              <w:t>Total Number</w:t>
            </w:r>
            <w:bookmarkEnd w:id="259"/>
          </w:p>
        </w:tc>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b/>
                <w:bCs/>
                <w:kern w:val="36"/>
                <w:sz w:val="24"/>
                <w:szCs w:val="24"/>
                <w:lang w:eastAsia="en-GB"/>
              </w:rPr>
            </w:pPr>
            <w:bookmarkStart w:id="260" w:name="_Toc214370231"/>
            <w:r>
              <w:rPr>
                <w:rFonts w:ascii="Times New Roman" w:eastAsia="Times New Roman" w:hAnsi="Times New Roman"/>
                <w:b/>
                <w:bCs/>
                <w:kern w:val="36"/>
                <w:sz w:val="24"/>
                <w:szCs w:val="24"/>
                <w:lang w:eastAsia="en-GB"/>
              </w:rPr>
              <w:t>Total Percentage %</w:t>
            </w:r>
            <w:bookmarkEnd w:id="260"/>
          </w:p>
        </w:tc>
      </w:tr>
      <w:tr w:rsidR="0027523C" w:rsidTr="0027523C">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p>
        </w:tc>
        <w:tc>
          <w:tcPr>
            <w:tcW w:w="37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bookmarkStart w:id="261" w:name="_Toc214370232"/>
            <w:r>
              <w:rPr>
                <w:rFonts w:ascii="Times New Roman" w:eastAsia="Times New Roman" w:hAnsi="Times New Roman"/>
                <w:kern w:val="36"/>
                <w:sz w:val="24"/>
                <w:szCs w:val="24"/>
                <w:lang w:eastAsia="en-GB"/>
              </w:rPr>
              <w:t>Library Staff</w:t>
            </w:r>
            <w:bookmarkEnd w:id="261"/>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bookmarkStart w:id="262" w:name="_Toc214370233"/>
            <w:r>
              <w:rPr>
                <w:rFonts w:ascii="Times New Roman" w:eastAsia="Times New Roman" w:hAnsi="Times New Roman"/>
                <w:kern w:val="36"/>
                <w:sz w:val="24"/>
                <w:szCs w:val="24"/>
                <w:lang w:eastAsia="en-GB"/>
              </w:rPr>
              <w:t>50</w:t>
            </w:r>
            <w:bookmarkEnd w:id="262"/>
          </w:p>
        </w:tc>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bookmarkStart w:id="263" w:name="_Toc214370234"/>
            <w:r>
              <w:rPr>
                <w:rFonts w:ascii="Times New Roman" w:eastAsia="Times New Roman" w:hAnsi="Times New Roman"/>
                <w:kern w:val="36"/>
                <w:sz w:val="24"/>
                <w:szCs w:val="24"/>
                <w:lang w:eastAsia="en-GB"/>
              </w:rPr>
              <w:t>50%</w:t>
            </w:r>
            <w:bookmarkEnd w:id="263"/>
          </w:p>
        </w:tc>
      </w:tr>
      <w:tr w:rsidR="0027523C" w:rsidTr="0027523C">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p>
        </w:tc>
        <w:tc>
          <w:tcPr>
            <w:tcW w:w="37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bookmarkStart w:id="264" w:name="_Toc214370235"/>
            <w:r>
              <w:rPr>
                <w:rFonts w:ascii="Times New Roman" w:eastAsia="Times New Roman" w:hAnsi="Times New Roman"/>
                <w:kern w:val="36"/>
                <w:sz w:val="24"/>
                <w:szCs w:val="24"/>
                <w:lang w:eastAsia="en-GB"/>
              </w:rPr>
              <w:t>Faculty Members</w:t>
            </w:r>
            <w:bookmarkEnd w:id="264"/>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bookmarkStart w:id="265" w:name="_Toc214370236"/>
            <w:r>
              <w:rPr>
                <w:rFonts w:ascii="Times New Roman" w:eastAsia="Times New Roman" w:hAnsi="Times New Roman"/>
                <w:kern w:val="36"/>
                <w:sz w:val="24"/>
                <w:szCs w:val="24"/>
                <w:lang w:eastAsia="en-GB"/>
              </w:rPr>
              <w:t>30</w:t>
            </w:r>
            <w:bookmarkEnd w:id="265"/>
          </w:p>
        </w:tc>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bookmarkStart w:id="266" w:name="_Toc214370237"/>
            <w:r>
              <w:rPr>
                <w:rFonts w:ascii="Times New Roman" w:eastAsia="Times New Roman" w:hAnsi="Times New Roman"/>
                <w:kern w:val="36"/>
                <w:sz w:val="24"/>
                <w:szCs w:val="24"/>
                <w:lang w:eastAsia="en-GB"/>
              </w:rPr>
              <w:t>30%</w:t>
            </w:r>
            <w:bookmarkEnd w:id="266"/>
          </w:p>
        </w:tc>
      </w:tr>
      <w:tr w:rsidR="0027523C" w:rsidTr="0027523C">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p>
        </w:tc>
        <w:tc>
          <w:tcPr>
            <w:tcW w:w="37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bookmarkStart w:id="267" w:name="_Toc214370238"/>
            <w:r>
              <w:rPr>
                <w:rFonts w:ascii="Times New Roman" w:eastAsia="Times New Roman" w:hAnsi="Times New Roman"/>
                <w:kern w:val="36"/>
                <w:sz w:val="24"/>
                <w:szCs w:val="24"/>
                <w:lang w:eastAsia="en-GB"/>
              </w:rPr>
              <w:t>Students (Library Users)</w:t>
            </w:r>
            <w:bookmarkEnd w:id="267"/>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bookmarkStart w:id="268" w:name="_Toc214370239"/>
            <w:r>
              <w:rPr>
                <w:rFonts w:ascii="Times New Roman" w:eastAsia="Times New Roman" w:hAnsi="Times New Roman"/>
                <w:kern w:val="36"/>
                <w:sz w:val="24"/>
                <w:szCs w:val="24"/>
                <w:lang w:eastAsia="en-GB"/>
              </w:rPr>
              <w:t>20</w:t>
            </w:r>
            <w:bookmarkEnd w:id="268"/>
          </w:p>
        </w:tc>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bookmarkStart w:id="269" w:name="_Toc214370240"/>
            <w:r>
              <w:rPr>
                <w:rFonts w:ascii="Times New Roman" w:eastAsia="Times New Roman" w:hAnsi="Times New Roman"/>
                <w:kern w:val="36"/>
                <w:sz w:val="24"/>
                <w:szCs w:val="24"/>
                <w:lang w:eastAsia="en-GB"/>
              </w:rPr>
              <w:t>20%</w:t>
            </w:r>
            <w:bookmarkEnd w:id="269"/>
          </w:p>
        </w:tc>
      </w:tr>
      <w:tr w:rsidR="0027523C" w:rsidTr="0027523C">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523C" w:rsidRDefault="0027523C">
            <w:pPr>
              <w:spacing w:before="100" w:beforeAutospacing="1" w:after="100" w:afterAutospacing="1" w:line="480" w:lineRule="auto"/>
              <w:outlineLvl w:val="2"/>
              <w:rPr>
                <w:rFonts w:ascii="Times New Roman" w:eastAsia="Times New Roman" w:hAnsi="Times New Roman"/>
                <w:kern w:val="36"/>
                <w:sz w:val="24"/>
                <w:szCs w:val="24"/>
                <w:lang w:eastAsia="en-GB"/>
              </w:rPr>
            </w:pPr>
          </w:p>
        </w:tc>
        <w:tc>
          <w:tcPr>
            <w:tcW w:w="37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b/>
                <w:bCs/>
                <w:kern w:val="36"/>
                <w:sz w:val="24"/>
                <w:szCs w:val="24"/>
                <w:lang w:eastAsia="en-GB"/>
              </w:rPr>
            </w:pPr>
            <w:bookmarkStart w:id="270" w:name="_Toc214370241"/>
            <w:r>
              <w:rPr>
                <w:rFonts w:ascii="Times New Roman" w:eastAsia="Times New Roman" w:hAnsi="Times New Roman"/>
                <w:b/>
                <w:bCs/>
                <w:kern w:val="36"/>
                <w:sz w:val="24"/>
                <w:szCs w:val="24"/>
                <w:lang w:eastAsia="en-GB"/>
              </w:rPr>
              <w:t>Total</w:t>
            </w:r>
            <w:bookmarkEnd w:id="270"/>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b/>
                <w:bCs/>
                <w:kern w:val="36"/>
                <w:sz w:val="24"/>
                <w:szCs w:val="24"/>
                <w:lang w:eastAsia="en-GB"/>
              </w:rPr>
            </w:pPr>
            <w:bookmarkStart w:id="271" w:name="_Toc214370242"/>
            <w:r>
              <w:rPr>
                <w:rFonts w:ascii="Times New Roman" w:eastAsia="Times New Roman" w:hAnsi="Times New Roman"/>
                <w:b/>
                <w:bCs/>
                <w:kern w:val="36"/>
                <w:sz w:val="24"/>
                <w:szCs w:val="24"/>
                <w:lang w:eastAsia="en-GB"/>
              </w:rPr>
              <w:t>100</w:t>
            </w:r>
            <w:bookmarkEnd w:id="271"/>
          </w:p>
        </w:tc>
        <w:tc>
          <w:tcPr>
            <w:tcW w:w="2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outlineLvl w:val="2"/>
              <w:rPr>
                <w:rFonts w:ascii="Times New Roman" w:eastAsia="Times New Roman" w:hAnsi="Times New Roman"/>
                <w:b/>
                <w:bCs/>
                <w:kern w:val="36"/>
                <w:sz w:val="24"/>
                <w:szCs w:val="24"/>
                <w:lang w:eastAsia="en-GB"/>
              </w:rPr>
            </w:pPr>
            <w:bookmarkStart w:id="272" w:name="_Toc214370243"/>
            <w:r>
              <w:rPr>
                <w:rFonts w:ascii="Times New Roman" w:eastAsia="Times New Roman" w:hAnsi="Times New Roman"/>
                <w:b/>
                <w:bCs/>
                <w:kern w:val="36"/>
                <w:sz w:val="24"/>
                <w:szCs w:val="24"/>
                <w:lang w:eastAsia="en-GB"/>
              </w:rPr>
              <w:t>100%</w:t>
            </w:r>
            <w:bookmarkEnd w:id="272"/>
          </w:p>
        </w:tc>
      </w:tr>
    </w:tbl>
    <w:p w:rsidR="00B76AD7" w:rsidRDefault="00B76AD7" w:rsidP="0027523C">
      <w:pPr>
        <w:spacing w:before="100" w:beforeAutospacing="1" w:after="100" w:afterAutospacing="1"/>
        <w:outlineLvl w:val="2"/>
        <w:rPr>
          <w:rFonts w:ascii="Times New Roman" w:eastAsia="Times New Roman" w:hAnsi="Times New Roman" w:cs="Times New Roman"/>
          <w:kern w:val="36"/>
          <w:sz w:val="24"/>
          <w:szCs w:val="24"/>
          <w:lang w:eastAsia="en-GB"/>
        </w:rPr>
      </w:pPr>
      <w:bookmarkStart w:id="273" w:name="_Toc214370244"/>
      <w:r>
        <w:rPr>
          <w:rFonts w:ascii="Times New Roman" w:eastAsia="Times New Roman" w:hAnsi="Times New Roman" w:cs="Times New Roman"/>
          <w:kern w:val="36"/>
          <w:sz w:val="24"/>
          <w:szCs w:val="24"/>
          <w:lang w:eastAsia="en-GB"/>
        </w:rPr>
        <w:t>Source: Field work, 2025</w:t>
      </w:r>
      <w:bookmarkEnd w:id="273"/>
    </w:p>
    <w:p w:rsidR="002E2676" w:rsidRPr="008E7470" w:rsidRDefault="002E2676" w:rsidP="000E6FF2">
      <w:pPr>
        <w:pStyle w:val="Heading2"/>
        <w:rPr>
          <w:rFonts w:eastAsia="Times New Roman"/>
          <w:kern w:val="36"/>
          <w:lang w:eastAsia="en-GB"/>
        </w:rPr>
      </w:pPr>
      <w:bookmarkStart w:id="274" w:name="_Toc214369719"/>
      <w:bookmarkStart w:id="275" w:name="_Toc214370245"/>
      <w:bookmarkStart w:id="276" w:name="_Toc214371069"/>
      <w:bookmarkStart w:id="277" w:name="_Toc214371155"/>
      <w:r w:rsidRPr="008E7470">
        <w:rPr>
          <w:rFonts w:eastAsia="Times New Roman"/>
          <w:kern w:val="36"/>
          <w:lang w:eastAsia="en-GB"/>
        </w:rPr>
        <w:t>3.4 Sample Size and Sampling Technique</w:t>
      </w:r>
      <w:bookmarkEnd w:id="274"/>
      <w:bookmarkEnd w:id="275"/>
      <w:bookmarkEnd w:id="276"/>
      <w:bookmarkEnd w:id="277"/>
    </w:p>
    <w:p w:rsidR="002E2676" w:rsidRPr="00354DB2" w:rsidRDefault="002E2676" w:rsidP="007F03DF">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78" w:name="_Toc214370246"/>
      <w:r w:rsidRPr="00354DB2">
        <w:rPr>
          <w:rFonts w:asciiTheme="majorBidi" w:eastAsia="Times New Roman" w:hAnsiTheme="majorBidi" w:cstheme="majorBidi"/>
          <w:kern w:val="36"/>
          <w:sz w:val="24"/>
          <w:szCs w:val="24"/>
          <w:lang w:eastAsia="en-GB"/>
        </w:rPr>
        <w:t>To ensure the study was both manageable and representative of the key stakeholders involved in collection development policy implementation, a combination of census, purposive, and simple random sampling techniques was employed to draw a sample from the population.</w:t>
      </w:r>
      <w:bookmarkEnd w:id="278"/>
    </w:p>
    <w:p w:rsidR="002E2676" w:rsidRPr="00354DB2" w:rsidRDefault="002E2676" w:rsidP="002C16C4">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79" w:name="_Toc214370247"/>
      <w:r w:rsidRPr="00354DB2">
        <w:rPr>
          <w:rFonts w:asciiTheme="majorBidi" w:eastAsia="Times New Roman" w:hAnsiTheme="majorBidi" w:cstheme="majorBidi"/>
          <w:kern w:val="36"/>
          <w:sz w:val="24"/>
          <w:szCs w:val="24"/>
          <w:lang w:eastAsia="en-GB"/>
        </w:rPr>
        <w:t>Library Staff: All 50 key library staff members who were directly involved in collection development activities, such as those in acquisitions, cataloguing, serials, and reference services, were included in the study using census sampling. This was appropriate for relatively small, specialized populations where the entire group could be studied comprehensively (Nwana, 2007).</w:t>
      </w:r>
      <w:bookmarkEnd w:id="279"/>
    </w:p>
    <w:p w:rsidR="002E2676" w:rsidRPr="00354DB2" w:rsidRDefault="002E2676" w:rsidP="002C16C4">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80" w:name="_Toc214370248"/>
      <w:r w:rsidRPr="00354DB2">
        <w:rPr>
          <w:rFonts w:asciiTheme="majorBidi" w:eastAsia="Times New Roman" w:hAnsiTheme="majorBidi" w:cstheme="majorBidi"/>
          <w:kern w:val="36"/>
          <w:sz w:val="24"/>
          <w:szCs w:val="24"/>
          <w:lang w:eastAsia="en-GB"/>
        </w:rPr>
        <w:t>Faculty Members: A purposive sample of 30 academic staff was selected across major faculties. This technique was suitable for selecting individuals who were specifically knowledgeable or involved in recommending materials to the library, such as heads of departments or senior lecturers. According to Patton (2002), purposive sampling is ideal when the researcher seeks insights from information-rich cases.</w:t>
      </w:r>
      <w:bookmarkEnd w:id="280"/>
    </w:p>
    <w:p w:rsidR="002E2676" w:rsidRPr="00354DB2" w:rsidRDefault="002E2676" w:rsidP="002C16C4">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81" w:name="_Toc214370249"/>
      <w:r w:rsidRPr="00354DB2">
        <w:rPr>
          <w:rFonts w:asciiTheme="majorBidi" w:eastAsia="Times New Roman" w:hAnsiTheme="majorBidi" w:cstheme="majorBidi"/>
          <w:kern w:val="36"/>
          <w:sz w:val="24"/>
          <w:szCs w:val="24"/>
          <w:lang w:eastAsia="en-GB"/>
        </w:rPr>
        <w:t>Students: To capture user experiences, a simple random sample of 20 students who were regular users of the Abdullahi Fodiyo Library was selected. Random sampling ensured each library user had an equal chance of being selected, thereby minimizing bias and enhancing the generalizability of findings (Creswell &amp; Creswell, 2018).</w:t>
      </w:r>
      <w:bookmarkEnd w:id="281"/>
    </w:p>
    <w:p w:rsidR="002E2676" w:rsidRPr="00354DB2" w:rsidRDefault="002E2676" w:rsidP="002C16C4">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82" w:name="_Toc214370250"/>
      <w:r w:rsidRPr="00354DB2">
        <w:rPr>
          <w:rFonts w:asciiTheme="majorBidi" w:eastAsia="Times New Roman" w:hAnsiTheme="majorBidi" w:cstheme="majorBidi"/>
          <w:kern w:val="36"/>
          <w:sz w:val="24"/>
          <w:szCs w:val="24"/>
          <w:lang w:eastAsia="en-GB"/>
        </w:rPr>
        <w:t>In total, the estimated sample size was 100 respondents, including all categories. This distribution was expected to provide a balanced representation of perspectives across the library's stakeholders, enhancing the validity of the findings.</w:t>
      </w:r>
      <w:bookmarkEnd w:id="282"/>
    </w:p>
    <w:p w:rsidR="002E2676" w:rsidRPr="0074265A" w:rsidRDefault="002E2676" w:rsidP="000E6FF2">
      <w:pPr>
        <w:pStyle w:val="Heading2"/>
        <w:rPr>
          <w:rFonts w:eastAsia="Times New Roman"/>
          <w:kern w:val="36"/>
          <w:lang w:eastAsia="en-GB"/>
        </w:rPr>
      </w:pPr>
      <w:bookmarkStart w:id="283" w:name="_Toc214369720"/>
      <w:bookmarkStart w:id="284" w:name="_Toc214370251"/>
      <w:bookmarkStart w:id="285" w:name="_Toc214371070"/>
      <w:bookmarkStart w:id="286" w:name="_Toc214371156"/>
      <w:r w:rsidRPr="0074265A">
        <w:rPr>
          <w:rFonts w:eastAsia="Times New Roman"/>
          <w:kern w:val="36"/>
          <w:lang w:eastAsia="en-GB"/>
        </w:rPr>
        <w:t>3.5 Instrument for Data Collection</w:t>
      </w:r>
      <w:bookmarkEnd w:id="283"/>
      <w:bookmarkEnd w:id="284"/>
      <w:bookmarkEnd w:id="285"/>
      <w:bookmarkEnd w:id="286"/>
    </w:p>
    <w:p w:rsidR="00DB1FD7" w:rsidRDefault="002E2676" w:rsidP="000E6FF2">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87" w:name="_Toc214370252"/>
      <w:r w:rsidRPr="00354DB2">
        <w:rPr>
          <w:rFonts w:asciiTheme="majorBidi" w:eastAsia="Times New Roman" w:hAnsiTheme="majorBidi" w:cstheme="majorBidi"/>
          <w:kern w:val="36"/>
          <w:sz w:val="24"/>
          <w:szCs w:val="24"/>
          <w:lang w:eastAsia="en-GB"/>
        </w:rPr>
        <w:t>The primary instrument for data collection in this study was a structured questionnaire developed specifically for three target groups: library staff, faculty members, and students. Structured questionnaires are widely used in descriptive survey research for their ability to gather standardized information across a large sample (Orodho, 2019).</w:t>
      </w:r>
      <w:bookmarkEnd w:id="287"/>
    </w:p>
    <w:p w:rsidR="002E2676" w:rsidRPr="00354DB2" w:rsidRDefault="002E2676" w:rsidP="0074265A">
      <w:pPr>
        <w:spacing w:before="100" w:beforeAutospacing="1" w:after="100" w:afterAutospacing="1"/>
        <w:jc w:val="both"/>
        <w:outlineLvl w:val="2"/>
        <w:rPr>
          <w:rFonts w:asciiTheme="majorBidi" w:eastAsia="Times New Roman" w:hAnsiTheme="majorBidi" w:cstheme="majorBidi"/>
          <w:kern w:val="36"/>
          <w:sz w:val="24"/>
          <w:szCs w:val="24"/>
          <w:lang w:eastAsia="en-GB"/>
        </w:rPr>
      </w:pPr>
      <w:bookmarkStart w:id="288" w:name="_Toc214370253"/>
      <w:r w:rsidRPr="00354DB2">
        <w:rPr>
          <w:rFonts w:asciiTheme="majorBidi" w:eastAsia="Times New Roman" w:hAnsiTheme="majorBidi" w:cstheme="majorBidi"/>
          <w:kern w:val="36"/>
          <w:sz w:val="24"/>
          <w:szCs w:val="24"/>
          <w:lang w:eastAsia="en-GB"/>
        </w:rPr>
        <w:t>The questionnaire was divided into five key sections:</w:t>
      </w:r>
      <w:bookmarkEnd w:id="288"/>
    </w:p>
    <w:p w:rsidR="002E2676" w:rsidRPr="00354DB2" w:rsidRDefault="002E2676" w:rsidP="002C16C4">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89" w:name="_Toc214370254"/>
      <w:r w:rsidRPr="00354DB2">
        <w:rPr>
          <w:rFonts w:asciiTheme="majorBidi" w:eastAsia="Times New Roman" w:hAnsiTheme="majorBidi" w:cstheme="majorBidi"/>
          <w:kern w:val="36"/>
          <w:sz w:val="24"/>
          <w:szCs w:val="24"/>
          <w:lang w:eastAsia="en-GB"/>
        </w:rPr>
        <w:t>Section A: Demographic information (e.g., age, gender, academic rank/position, years of experience, faculty or department).</w:t>
      </w:r>
      <w:bookmarkEnd w:id="289"/>
    </w:p>
    <w:p w:rsidR="002E2676" w:rsidRPr="00354DB2" w:rsidRDefault="002E2676" w:rsidP="002C16C4">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90" w:name="_Toc214370255"/>
      <w:r w:rsidRPr="00354DB2">
        <w:rPr>
          <w:rFonts w:asciiTheme="majorBidi" w:eastAsia="Times New Roman" w:hAnsiTheme="majorBidi" w:cstheme="majorBidi"/>
          <w:kern w:val="36"/>
          <w:sz w:val="24"/>
          <w:szCs w:val="24"/>
          <w:lang w:eastAsia="en-GB"/>
        </w:rPr>
        <w:t>Section B: Items assessing the level of implementation of the collection development policy.</w:t>
      </w:r>
      <w:bookmarkEnd w:id="290"/>
    </w:p>
    <w:p w:rsidR="002E2676" w:rsidRPr="00354DB2" w:rsidRDefault="002E2676" w:rsidP="00354DB2">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91" w:name="_Toc214370256"/>
      <w:r w:rsidRPr="00354DB2">
        <w:rPr>
          <w:rFonts w:asciiTheme="majorBidi" w:eastAsia="Times New Roman" w:hAnsiTheme="majorBidi" w:cstheme="majorBidi"/>
          <w:kern w:val="36"/>
          <w:sz w:val="24"/>
          <w:szCs w:val="24"/>
          <w:lang w:eastAsia="en-GB"/>
        </w:rPr>
        <w:t>Section C: Questions addressing challenges encountered in the policy implementation process.</w:t>
      </w:r>
      <w:bookmarkEnd w:id="291"/>
    </w:p>
    <w:p w:rsidR="002E2676" w:rsidRPr="00354DB2" w:rsidRDefault="002E2676" w:rsidP="00354DB2">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92" w:name="_Toc214370257"/>
      <w:r w:rsidRPr="00354DB2">
        <w:rPr>
          <w:rFonts w:asciiTheme="majorBidi" w:eastAsia="Times New Roman" w:hAnsiTheme="majorBidi" w:cstheme="majorBidi"/>
          <w:kern w:val="36"/>
          <w:sz w:val="24"/>
          <w:szCs w:val="24"/>
          <w:lang w:eastAsia="en-GB"/>
        </w:rPr>
        <w:t>Section D: Items measuring the perceived impact of policy implementation on library services (e.g., resource relevance, user satisfaction).</w:t>
      </w:r>
      <w:bookmarkEnd w:id="292"/>
    </w:p>
    <w:p w:rsidR="002E2676" w:rsidRPr="00354DB2" w:rsidRDefault="002E2676" w:rsidP="00354DB2">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93" w:name="_Toc214370258"/>
      <w:r w:rsidRPr="00354DB2">
        <w:rPr>
          <w:rFonts w:asciiTheme="majorBidi" w:eastAsia="Times New Roman" w:hAnsiTheme="majorBidi" w:cstheme="majorBidi"/>
          <w:kern w:val="36"/>
          <w:sz w:val="24"/>
          <w:szCs w:val="24"/>
          <w:lang w:eastAsia="en-GB"/>
        </w:rPr>
        <w:t>Section E: Open-ended questions allowing respondents to suggest strategies for improving collection development practices.</w:t>
      </w:r>
      <w:bookmarkEnd w:id="293"/>
    </w:p>
    <w:p w:rsidR="002E2676" w:rsidRPr="00354DB2" w:rsidRDefault="002E2676" w:rsidP="00354DB2">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94" w:name="_Toc214370259"/>
      <w:r w:rsidRPr="00354DB2">
        <w:rPr>
          <w:rFonts w:asciiTheme="majorBidi" w:eastAsia="Times New Roman" w:hAnsiTheme="majorBidi" w:cstheme="majorBidi"/>
          <w:kern w:val="36"/>
          <w:sz w:val="24"/>
          <w:szCs w:val="24"/>
          <w:lang w:eastAsia="en-GB"/>
        </w:rPr>
        <w:t>The use of both closed- and open-ended questions allowed for quantitative analysis while also capturing qualitative insights, thereby improving the depth and reliability of the data (Creswell &amp; Creswell, 2018).</w:t>
      </w:r>
      <w:bookmarkEnd w:id="294"/>
    </w:p>
    <w:p w:rsidR="002E2676" w:rsidRPr="005C7A3F" w:rsidRDefault="002E2676" w:rsidP="000E6FF2">
      <w:pPr>
        <w:pStyle w:val="Heading2"/>
        <w:rPr>
          <w:rFonts w:eastAsia="Times New Roman"/>
          <w:kern w:val="36"/>
          <w:lang w:eastAsia="en-GB"/>
        </w:rPr>
      </w:pPr>
      <w:bookmarkStart w:id="295" w:name="_Toc214369721"/>
      <w:bookmarkStart w:id="296" w:name="_Toc214370260"/>
      <w:bookmarkStart w:id="297" w:name="_Toc214371071"/>
      <w:bookmarkStart w:id="298" w:name="_Toc214371157"/>
      <w:r w:rsidRPr="005C7A3F">
        <w:rPr>
          <w:rFonts w:eastAsia="Times New Roman"/>
          <w:kern w:val="36"/>
          <w:lang w:eastAsia="en-GB"/>
        </w:rPr>
        <w:t>3.6 Validity of the Instrument</w:t>
      </w:r>
      <w:bookmarkEnd w:id="295"/>
      <w:bookmarkEnd w:id="296"/>
      <w:bookmarkEnd w:id="297"/>
      <w:bookmarkEnd w:id="298"/>
    </w:p>
    <w:p w:rsidR="002E2676" w:rsidRPr="00354DB2" w:rsidRDefault="002E2676" w:rsidP="005C7A3F">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299" w:name="_Toc214370261"/>
      <w:r w:rsidRPr="00354DB2">
        <w:rPr>
          <w:rFonts w:asciiTheme="majorBidi" w:eastAsia="Times New Roman" w:hAnsiTheme="majorBidi" w:cstheme="majorBidi"/>
          <w:kern w:val="36"/>
          <w:sz w:val="24"/>
          <w:szCs w:val="24"/>
          <w:lang w:eastAsia="en-GB"/>
        </w:rPr>
        <w:t>To ensure the validity of the research instrument, the questionnaire was reviewed by two experts in the field of Library and Information Science. Their input was used to assess the clarity, relevance, and comprehensiveness of the items in relation to the research objectives. Based on their feedback, necessary revisions were made to improve the instrument's face and content validity.</w:t>
      </w:r>
      <w:bookmarkEnd w:id="299"/>
    </w:p>
    <w:p w:rsidR="002E2676" w:rsidRPr="005C7A3F" w:rsidRDefault="002E2676" w:rsidP="000E6FF2">
      <w:pPr>
        <w:pStyle w:val="Heading2"/>
        <w:rPr>
          <w:rFonts w:eastAsia="Times New Roman"/>
          <w:kern w:val="36"/>
          <w:lang w:eastAsia="en-GB"/>
        </w:rPr>
      </w:pPr>
      <w:bookmarkStart w:id="300" w:name="_Toc214369722"/>
      <w:bookmarkStart w:id="301" w:name="_Toc214370262"/>
      <w:bookmarkStart w:id="302" w:name="_Toc214371072"/>
      <w:bookmarkStart w:id="303" w:name="_Toc214371158"/>
      <w:r w:rsidRPr="005C7A3F">
        <w:rPr>
          <w:rFonts w:eastAsia="Times New Roman"/>
          <w:kern w:val="36"/>
          <w:lang w:eastAsia="en-GB"/>
        </w:rPr>
        <w:t>3.7 Reliability of the Instrument</w:t>
      </w:r>
      <w:bookmarkEnd w:id="300"/>
      <w:bookmarkEnd w:id="301"/>
      <w:bookmarkEnd w:id="302"/>
      <w:bookmarkEnd w:id="303"/>
    </w:p>
    <w:p w:rsidR="002E2676" w:rsidRPr="00354DB2" w:rsidRDefault="002E2676" w:rsidP="005C7A3F">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304" w:name="_Toc214370263"/>
      <w:r w:rsidRPr="00354DB2">
        <w:rPr>
          <w:rFonts w:asciiTheme="majorBidi" w:eastAsia="Times New Roman" w:hAnsiTheme="majorBidi" w:cstheme="majorBidi"/>
          <w:kern w:val="36"/>
          <w:sz w:val="24"/>
          <w:szCs w:val="24"/>
          <w:lang w:eastAsia="en-GB"/>
        </w:rPr>
        <w:t>A pilot study was conducted with 10 respondents who were not part of the main sample. Data from the pilot were analyzed using Cronbach's Alpha to determine the internal consistency of the questionnaire items. A reliability coefficient of 0.70 or higher was considered acceptable (Nunnally, 1978).</w:t>
      </w:r>
      <w:bookmarkEnd w:id="304"/>
    </w:p>
    <w:p w:rsidR="002E2676" w:rsidRPr="005C7A3F" w:rsidRDefault="002E2676" w:rsidP="000E6FF2">
      <w:pPr>
        <w:pStyle w:val="Heading2"/>
        <w:rPr>
          <w:rFonts w:eastAsia="Times New Roman"/>
          <w:kern w:val="36"/>
          <w:lang w:eastAsia="en-GB"/>
        </w:rPr>
      </w:pPr>
      <w:bookmarkStart w:id="305" w:name="_Toc214369723"/>
      <w:bookmarkStart w:id="306" w:name="_Toc214370264"/>
      <w:bookmarkStart w:id="307" w:name="_Toc214371073"/>
      <w:bookmarkStart w:id="308" w:name="_Toc214371159"/>
      <w:r w:rsidRPr="005C7A3F">
        <w:rPr>
          <w:rFonts w:eastAsia="Times New Roman"/>
          <w:kern w:val="36"/>
          <w:lang w:eastAsia="en-GB"/>
        </w:rPr>
        <w:t>3.8 Method of Data Collection</w:t>
      </w:r>
      <w:bookmarkEnd w:id="305"/>
      <w:bookmarkEnd w:id="306"/>
      <w:bookmarkEnd w:id="307"/>
      <w:bookmarkEnd w:id="308"/>
    </w:p>
    <w:p w:rsidR="002E2676" w:rsidRPr="00354DB2" w:rsidRDefault="002E2676" w:rsidP="005C7A3F">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309" w:name="_Toc214370265"/>
      <w:r w:rsidRPr="00354DB2">
        <w:rPr>
          <w:rFonts w:asciiTheme="majorBidi" w:eastAsia="Times New Roman" w:hAnsiTheme="majorBidi" w:cstheme="majorBidi"/>
          <w:kern w:val="36"/>
          <w:sz w:val="24"/>
          <w:szCs w:val="24"/>
          <w:lang w:eastAsia="en-GB"/>
        </w:rPr>
        <w:t>The researcher sought permission from the University Librarian and other relevant authorities before distributing the questionnaires. The questionnaires were administered in person to ensure a high response rate. Respondents were given sufficient time to complete the questionnaires, which were then collected by the researcher. This method allowed for immediate clarification of any ambiguities and ensured proper retrieval of the instruments.</w:t>
      </w:r>
      <w:bookmarkEnd w:id="309"/>
    </w:p>
    <w:p w:rsidR="002E2676" w:rsidRPr="005C7A3F" w:rsidRDefault="002E2676" w:rsidP="000E6FF2">
      <w:pPr>
        <w:pStyle w:val="Heading2"/>
        <w:rPr>
          <w:rFonts w:eastAsia="Times New Roman"/>
          <w:kern w:val="36"/>
          <w:lang w:eastAsia="en-GB"/>
        </w:rPr>
      </w:pPr>
      <w:bookmarkStart w:id="310" w:name="_Toc214369724"/>
      <w:bookmarkStart w:id="311" w:name="_Toc214370266"/>
      <w:bookmarkStart w:id="312" w:name="_Toc214371074"/>
      <w:bookmarkStart w:id="313" w:name="_Toc214371160"/>
      <w:r w:rsidRPr="005C7A3F">
        <w:rPr>
          <w:rFonts w:eastAsia="Times New Roman"/>
          <w:kern w:val="36"/>
          <w:lang w:eastAsia="en-GB"/>
        </w:rPr>
        <w:t>3.9 Method of Data Analysis</w:t>
      </w:r>
      <w:bookmarkEnd w:id="310"/>
      <w:bookmarkEnd w:id="311"/>
      <w:bookmarkEnd w:id="312"/>
      <w:bookmarkEnd w:id="313"/>
    </w:p>
    <w:p w:rsidR="002E2676" w:rsidRPr="00354DB2" w:rsidRDefault="002E2676" w:rsidP="007F03DF">
      <w:pPr>
        <w:spacing w:before="100" w:beforeAutospacing="1" w:after="100" w:afterAutospacing="1" w:line="480" w:lineRule="auto"/>
        <w:jc w:val="both"/>
        <w:outlineLvl w:val="2"/>
        <w:rPr>
          <w:rFonts w:asciiTheme="majorBidi" w:eastAsia="Times New Roman" w:hAnsiTheme="majorBidi" w:cstheme="majorBidi"/>
          <w:kern w:val="36"/>
          <w:sz w:val="24"/>
          <w:szCs w:val="24"/>
          <w:lang w:eastAsia="en-GB"/>
        </w:rPr>
      </w:pPr>
      <w:bookmarkStart w:id="314" w:name="_Toc214370267"/>
      <w:r w:rsidRPr="00354DB2">
        <w:rPr>
          <w:rFonts w:asciiTheme="majorBidi" w:eastAsia="Times New Roman" w:hAnsiTheme="majorBidi" w:cstheme="majorBidi"/>
          <w:kern w:val="36"/>
          <w:sz w:val="24"/>
          <w:szCs w:val="24"/>
          <w:lang w:eastAsia="en-GB"/>
        </w:rPr>
        <w:t>Data collected were analyzed using both descriptive and inferential statistics. Quantitative data from the closed-ended questions were coded and analyzed using the Statistical Package for the Social Sciences (SPSS), version 23. Descriptive statistics such as frequency counts, percentages, means, and standard deviations were used to summarize the data. Inferential statistics, including Pearson's correlation coefficient, were used to test the hypotheses at a 0.05 level of significance. Qualitative data from open-ended questions were analyzed thematically to identify recurring patterns and themes.</w:t>
      </w:r>
      <w:bookmarkEnd w:id="314"/>
    </w:p>
    <w:p w:rsidR="0027523C" w:rsidRDefault="0027523C" w:rsidP="0027523C">
      <w:pPr>
        <w:spacing w:before="100" w:beforeAutospacing="1" w:after="100" w:afterAutospacing="1"/>
        <w:outlineLvl w:val="2"/>
        <w:rPr>
          <w:rFonts w:ascii="Times New Roman" w:eastAsia="Times New Roman" w:hAnsi="Times New Roman" w:cs="Times New Roman"/>
          <w:kern w:val="36"/>
          <w:sz w:val="24"/>
          <w:szCs w:val="24"/>
          <w:lang w:eastAsia="en-GB"/>
        </w:rPr>
      </w:pPr>
    </w:p>
    <w:p w:rsidR="0027523C" w:rsidRDefault="0027523C" w:rsidP="0027523C">
      <w:pPr>
        <w:spacing w:before="100" w:beforeAutospacing="1" w:after="100" w:afterAutospacing="1"/>
        <w:outlineLvl w:val="2"/>
        <w:rPr>
          <w:rFonts w:ascii="Times New Roman" w:eastAsia="Times New Roman" w:hAnsi="Times New Roman" w:cs="Times New Roman"/>
          <w:kern w:val="36"/>
          <w:sz w:val="24"/>
          <w:szCs w:val="24"/>
          <w:lang w:eastAsia="en-GB"/>
        </w:rPr>
      </w:pPr>
    </w:p>
    <w:p w:rsidR="00433D6B" w:rsidRDefault="00433D6B" w:rsidP="0027523C">
      <w:pPr>
        <w:spacing w:before="100" w:beforeAutospacing="1" w:after="100" w:afterAutospacing="1"/>
        <w:jc w:val="center"/>
        <w:outlineLvl w:val="2"/>
        <w:rPr>
          <w:rFonts w:ascii="Times New Roman" w:eastAsia="Times New Roman" w:hAnsi="Times New Roman" w:cs="Times New Roman"/>
          <w:b/>
          <w:bCs/>
          <w:kern w:val="36"/>
          <w:sz w:val="24"/>
          <w:szCs w:val="24"/>
          <w:lang w:eastAsia="en-GB"/>
        </w:rPr>
      </w:pPr>
    </w:p>
    <w:p w:rsidR="00433D6B" w:rsidRDefault="00433D6B" w:rsidP="0027523C">
      <w:pPr>
        <w:spacing w:before="100" w:beforeAutospacing="1" w:after="100" w:afterAutospacing="1"/>
        <w:jc w:val="center"/>
        <w:outlineLvl w:val="2"/>
        <w:rPr>
          <w:rFonts w:ascii="Times New Roman" w:eastAsia="Times New Roman" w:hAnsi="Times New Roman" w:cs="Times New Roman"/>
          <w:b/>
          <w:bCs/>
          <w:kern w:val="36"/>
          <w:sz w:val="24"/>
          <w:szCs w:val="24"/>
          <w:lang w:eastAsia="en-GB"/>
        </w:rPr>
      </w:pPr>
    </w:p>
    <w:p w:rsidR="005C7A3F" w:rsidRDefault="005C7A3F" w:rsidP="0027523C">
      <w:pPr>
        <w:spacing w:before="100" w:beforeAutospacing="1" w:after="100" w:afterAutospacing="1"/>
        <w:jc w:val="center"/>
        <w:outlineLvl w:val="2"/>
        <w:rPr>
          <w:rFonts w:ascii="Times New Roman" w:eastAsia="Times New Roman" w:hAnsi="Times New Roman" w:cs="Times New Roman"/>
          <w:b/>
          <w:bCs/>
          <w:kern w:val="36"/>
          <w:sz w:val="24"/>
          <w:szCs w:val="24"/>
          <w:lang w:eastAsia="en-GB"/>
        </w:rPr>
      </w:pPr>
    </w:p>
    <w:p w:rsidR="005C7A3F" w:rsidRDefault="005C7A3F" w:rsidP="0027523C">
      <w:pPr>
        <w:spacing w:before="100" w:beforeAutospacing="1" w:after="100" w:afterAutospacing="1"/>
        <w:jc w:val="center"/>
        <w:outlineLvl w:val="2"/>
        <w:rPr>
          <w:rFonts w:ascii="Times New Roman" w:eastAsia="Times New Roman" w:hAnsi="Times New Roman" w:cs="Times New Roman"/>
          <w:b/>
          <w:bCs/>
          <w:kern w:val="36"/>
          <w:sz w:val="24"/>
          <w:szCs w:val="24"/>
          <w:lang w:eastAsia="en-GB"/>
        </w:rPr>
      </w:pPr>
    </w:p>
    <w:p w:rsidR="005C7A3F" w:rsidRDefault="005C7A3F" w:rsidP="0027523C">
      <w:pPr>
        <w:spacing w:before="100" w:beforeAutospacing="1" w:after="100" w:afterAutospacing="1"/>
        <w:jc w:val="center"/>
        <w:outlineLvl w:val="2"/>
        <w:rPr>
          <w:rFonts w:ascii="Times New Roman" w:eastAsia="Times New Roman" w:hAnsi="Times New Roman" w:cs="Times New Roman"/>
          <w:b/>
          <w:bCs/>
          <w:kern w:val="36"/>
          <w:sz w:val="24"/>
          <w:szCs w:val="24"/>
          <w:lang w:eastAsia="en-GB"/>
        </w:rPr>
      </w:pPr>
    </w:p>
    <w:p w:rsidR="005C7A3F" w:rsidRDefault="005C7A3F" w:rsidP="00F763F2">
      <w:pPr>
        <w:spacing w:before="100" w:beforeAutospacing="1" w:after="100" w:afterAutospacing="1"/>
        <w:outlineLvl w:val="2"/>
        <w:rPr>
          <w:rFonts w:ascii="Times New Roman" w:eastAsia="Times New Roman" w:hAnsi="Times New Roman" w:cs="Times New Roman"/>
          <w:b/>
          <w:bCs/>
          <w:kern w:val="36"/>
          <w:sz w:val="24"/>
          <w:szCs w:val="24"/>
          <w:lang w:eastAsia="en-GB"/>
        </w:rPr>
      </w:pPr>
    </w:p>
    <w:p w:rsidR="00FC4038" w:rsidRDefault="0027523C" w:rsidP="00FC4038">
      <w:pPr>
        <w:pStyle w:val="Heading1"/>
        <w:spacing w:after="0"/>
        <w:rPr>
          <w:rFonts w:eastAsia="Times New Roman"/>
          <w:kern w:val="36"/>
          <w:lang w:eastAsia="en-GB"/>
        </w:rPr>
      </w:pPr>
      <w:bookmarkStart w:id="315" w:name="_Toc214369725"/>
      <w:bookmarkStart w:id="316" w:name="_Toc214370268"/>
      <w:bookmarkStart w:id="317" w:name="_Toc214371075"/>
      <w:bookmarkStart w:id="318" w:name="_Toc214371161"/>
      <w:r>
        <w:rPr>
          <w:rFonts w:eastAsia="Times New Roman"/>
          <w:kern w:val="36"/>
          <w:lang w:eastAsia="en-GB"/>
        </w:rPr>
        <w:t>CHAPTER FOUR</w:t>
      </w:r>
    </w:p>
    <w:p w:rsidR="0027523C" w:rsidRDefault="0027523C" w:rsidP="00FC4038">
      <w:pPr>
        <w:pStyle w:val="Heading1"/>
        <w:spacing w:after="0"/>
        <w:rPr>
          <w:rFonts w:eastAsia="Times New Roman"/>
          <w:kern w:val="36"/>
          <w:lang w:eastAsia="en-GB"/>
        </w:rPr>
      </w:pPr>
      <w:r>
        <w:rPr>
          <w:rFonts w:eastAsia="Times New Roman"/>
          <w:kern w:val="36"/>
          <w:lang w:eastAsia="en-GB"/>
        </w:rPr>
        <w:t>DATA PRESENTATION, ANALYSIS AND DISCUSSION OF FINDINGS</w:t>
      </w:r>
      <w:bookmarkEnd w:id="315"/>
      <w:bookmarkEnd w:id="316"/>
      <w:bookmarkEnd w:id="317"/>
      <w:bookmarkEnd w:id="318"/>
    </w:p>
    <w:p w:rsidR="0027523C" w:rsidRDefault="0027523C" w:rsidP="00FC4038">
      <w:pPr>
        <w:pStyle w:val="Heading2"/>
        <w:spacing w:after="0" w:afterAutospacing="0"/>
        <w:rPr>
          <w:rFonts w:eastAsia="Times New Roman"/>
          <w:kern w:val="36"/>
          <w:lang w:eastAsia="en-GB"/>
        </w:rPr>
      </w:pPr>
      <w:bookmarkStart w:id="319" w:name="_Toc214369726"/>
      <w:bookmarkStart w:id="320" w:name="_Toc214370269"/>
      <w:bookmarkStart w:id="321" w:name="_Toc214371076"/>
      <w:bookmarkStart w:id="322" w:name="_Toc214371162"/>
      <w:r>
        <w:rPr>
          <w:rFonts w:eastAsia="Times New Roman"/>
          <w:kern w:val="36"/>
          <w:lang w:eastAsia="en-GB"/>
        </w:rPr>
        <w:t>4.1 Introduction</w:t>
      </w:r>
      <w:bookmarkEnd w:id="319"/>
      <w:bookmarkEnd w:id="320"/>
      <w:bookmarkEnd w:id="321"/>
      <w:bookmarkEnd w:id="322"/>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bookmarkStart w:id="323" w:name="_Toc214370270"/>
      <w:r>
        <w:rPr>
          <w:rFonts w:ascii="Times New Roman" w:eastAsia="Times New Roman" w:hAnsi="Times New Roman" w:cs="Times New Roman"/>
          <w:kern w:val="36"/>
          <w:sz w:val="24"/>
          <w:szCs w:val="24"/>
          <w:lang w:eastAsia="en-GB"/>
        </w:rPr>
        <w:t>This chapter presents the analysis and interpretation of the data collected for the study on the assessment of the implementation of the Collection Development Policy (CDP) at the Abdullahi Fodiyo Library, Usmanu Danfodiyo University, Sokoto. The data, gathered through questionnaires from library staff, faculty members, and students, are presented in line with the research objectives and questions. The analysis employs descriptive statistics (frequencies, percentages, mean, and standard deviation) for the quantitative data from the Likert-scale questions and thematic analysis for the qualitative suggestions. The chapter is organized into sections covering demographic data, the level of policy implementation, challenges encountered, the impact of implementation on library services, and a discussion that integrates the findings with the literature and theoretical framework.</w:t>
      </w:r>
      <w:bookmarkEnd w:id="323"/>
    </w:p>
    <w:p w:rsidR="0027523C" w:rsidRDefault="0027523C" w:rsidP="000E6FF2">
      <w:pPr>
        <w:pStyle w:val="Heading2"/>
        <w:rPr>
          <w:rFonts w:eastAsia="Times New Roman"/>
          <w:kern w:val="36"/>
          <w:lang w:eastAsia="en-GB"/>
        </w:rPr>
      </w:pPr>
      <w:bookmarkStart w:id="324" w:name="_Toc214369727"/>
      <w:bookmarkStart w:id="325" w:name="_Toc214370271"/>
      <w:bookmarkStart w:id="326" w:name="_Toc214371077"/>
      <w:bookmarkStart w:id="327" w:name="_Toc214371163"/>
      <w:r>
        <w:rPr>
          <w:rFonts w:eastAsia="Times New Roman"/>
          <w:kern w:val="36"/>
          <w:lang w:eastAsia="en-GB"/>
        </w:rPr>
        <w:t>4.2 Demographic Characteristics of Respondents</w:t>
      </w:r>
      <w:bookmarkEnd w:id="324"/>
      <w:bookmarkEnd w:id="325"/>
      <w:bookmarkEnd w:id="326"/>
      <w:bookmarkEnd w:id="327"/>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bookmarkStart w:id="328" w:name="_Toc214370272"/>
      <w:r>
        <w:rPr>
          <w:rFonts w:ascii="Times New Roman" w:eastAsia="Times New Roman" w:hAnsi="Times New Roman" w:cs="Times New Roman"/>
          <w:kern w:val="36"/>
          <w:sz w:val="24"/>
          <w:szCs w:val="24"/>
          <w:lang w:eastAsia="en-GB"/>
        </w:rPr>
        <w:t>A total of 100 questionnaires were distributed, and 92 were completed and returned, yielding a high response rate of 92%. This high rate minimizes non-response bias and strengthens the reliability of the findings. The distribution of respondents was as follows: Library Staff: 45 out of 50 (90% response rate) Faculty Members: 29 out of 30 (97% response rate) Students: 18 out of 20 (90% response rate)</w:t>
      </w:r>
      <w:r w:rsidR="00E9766E">
        <w:rPr>
          <w:rFonts w:ascii="Times New Roman" w:eastAsia="Times New Roman" w:hAnsi="Times New Roman" w:cs="Times New Roman"/>
          <w:kern w:val="36"/>
          <w:sz w:val="24"/>
          <w:szCs w:val="24"/>
          <w:lang w:eastAsia="en-GB"/>
        </w:rPr>
        <w:t>.</w:t>
      </w:r>
      <w:bookmarkEnd w:id="328"/>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bookmarkStart w:id="329" w:name="_Toc214370273"/>
      <w:r>
        <w:rPr>
          <w:rFonts w:ascii="Times New Roman" w:eastAsia="Times New Roman" w:hAnsi="Times New Roman" w:cs="Times New Roman"/>
          <w:kern w:val="36"/>
          <w:sz w:val="24"/>
          <w:szCs w:val="24"/>
          <w:lang w:eastAsia="en-GB"/>
        </w:rPr>
        <w:t>The majority of library staff respondents (68.9%) had over 6 years of experience, indicating a seasoned workforce capable of providing informed and experienced perspectives on policy implementation. The faculty members were drawn from a cross-section of faculties, including Sciences, Arts, Social Sciences, and Management Sciences, ensuring a diverse academic perspective.</w:t>
      </w:r>
      <w:bookmarkEnd w:id="329"/>
    </w:p>
    <w:p w:rsidR="0027523C" w:rsidRDefault="0027523C" w:rsidP="000E6FF2">
      <w:pPr>
        <w:pStyle w:val="Heading2"/>
        <w:rPr>
          <w:rFonts w:eastAsia="Times New Roman"/>
          <w:kern w:val="36"/>
          <w:lang w:eastAsia="en-GB"/>
        </w:rPr>
      </w:pPr>
      <w:bookmarkStart w:id="330" w:name="_Toc214369728"/>
      <w:bookmarkStart w:id="331" w:name="_Toc214370274"/>
      <w:bookmarkStart w:id="332" w:name="_Toc214371078"/>
      <w:bookmarkStart w:id="333" w:name="_Toc214371164"/>
      <w:r>
        <w:rPr>
          <w:rFonts w:eastAsia="Times New Roman"/>
          <w:kern w:val="36"/>
          <w:lang w:eastAsia="en-GB"/>
        </w:rPr>
        <w:t>4.3 Data Presentation and Analysis Based on Research Objectives</w:t>
      </w:r>
      <w:bookmarkEnd w:id="330"/>
      <w:bookmarkEnd w:id="331"/>
      <w:bookmarkEnd w:id="332"/>
      <w:bookmarkEnd w:id="333"/>
    </w:p>
    <w:p w:rsidR="0027523C" w:rsidRDefault="0027523C" w:rsidP="008047FD">
      <w:pPr>
        <w:spacing w:before="100" w:beforeAutospacing="1" w:after="100" w:afterAutospacing="1"/>
        <w:jc w:val="both"/>
        <w:outlineLvl w:val="2"/>
        <w:rPr>
          <w:rFonts w:ascii="Times New Roman" w:eastAsia="Times New Roman" w:hAnsi="Times New Roman" w:cs="Times New Roman"/>
          <w:b/>
          <w:bCs/>
          <w:kern w:val="36"/>
          <w:sz w:val="24"/>
          <w:szCs w:val="24"/>
          <w:lang w:eastAsia="en-GB"/>
        </w:rPr>
      </w:pPr>
      <w:bookmarkStart w:id="334" w:name="_Toc214370275"/>
      <w:r>
        <w:rPr>
          <w:rFonts w:ascii="Times New Roman" w:eastAsia="Times New Roman" w:hAnsi="Times New Roman" w:cs="Times New Roman"/>
          <w:b/>
          <w:bCs/>
          <w:kern w:val="36"/>
          <w:sz w:val="24"/>
          <w:szCs w:val="24"/>
          <w:lang w:eastAsia="en-GB"/>
        </w:rPr>
        <w:t>4.3.1 Research Objective 1: To examine the extent to which the collection development policy is implemented.</w:t>
      </w:r>
      <w:bookmarkEnd w:id="334"/>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bookmarkStart w:id="335" w:name="_Toc214370276"/>
      <w:r>
        <w:rPr>
          <w:rFonts w:ascii="Times New Roman" w:eastAsia="Times New Roman" w:hAnsi="Times New Roman" w:cs="Times New Roman"/>
          <w:kern w:val="36"/>
          <w:sz w:val="24"/>
          <w:szCs w:val="24"/>
          <w:lang w:eastAsia="en-GB"/>
        </w:rPr>
        <w:t>Data from Section B of the questionnaire were analyzed using descriptive statistics. The results are summarized in Table 4.1 below. A five-point Likert scale was used, with scores interpreted as follows: Strongly Agree (SA)=5, Agree (A)=4, Neutral (N)=3, Disagree (D)=2, Strongly Disagree (SD)=1. A mean score of 3.0 and above was considered indicative of agreement or positive implementation.</w:t>
      </w:r>
      <w:bookmarkEnd w:id="335"/>
    </w:p>
    <w:p w:rsidR="0027523C" w:rsidRDefault="0027523C" w:rsidP="000D3B72">
      <w:pPr>
        <w:spacing w:before="100" w:beforeAutospacing="1" w:after="100" w:afterAutospacing="1"/>
        <w:jc w:val="both"/>
        <w:outlineLvl w:val="2"/>
        <w:rPr>
          <w:rFonts w:ascii="Times New Roman" w:eastAsia="Times New Roman" w:hAnsi="Times New Roman" w:cs="Times New Roman"/>
          <w:b/>
          <w:bCs/>
          <w:kern w:val="36"/>
          <w:sz w:val="24"/>
          <w:szCs w:val="24"/>
          <w:lang w:eastAsia="en-GB"/>
        </w:rPr>
      </w:pPr>
      <w:bookmarkStart w:id="336" w:name="_Toc214370277"/>
      <w:r>
        <w:rPr>
          <w:rFonts w:ascii="Times New Roman" w:eastAsia="Times New Roman" w:hAnsi="Times New Roman" w:cs="Times New Roman"/>
          <w:b/>
          <w:bCs/>
          <w:kern w:val="36"/>
          <w:sz w:val="24"/>
          <w:szCs w:val="24"/>
          <w:lang w:eastAsia="en-GB"/>
        </w:rPr>
        <w:t xml:space="preserve">Table 4.1: Level of </w:t>
      </w:r>
      <w:r w:rsidR="000D3B72">
        <w:rPr>
          <w:rFonts w:ascii="Times New Roman" w:eastAsia="Times New Roman" w:hAnsi="Times New Roman" w:cs="Times New Roman"/>
          <w:b/>
          <w:bCs/>
          <w:kern w:val="36"/>
          <w:sz w:val="24"/>
          <w:szCs w:val="24"/>
          <w:lang w:eastAsia="en-GB"/>
        </w:rPr>
        <w:t xml:space="preserve">Implementation of </w:t>
      </w:r>
      <w:r>
        <w:rPr>
          <w:rFonts w:ascii="Times New Roman" w:eastAsia="Times New Roman" w:hAnsi="Times New Roman" w:cs="Times New Roman"/>
          <w:b/>
          <w:bCs/>
          <w:kern w:val="36"/>
          <w:sz w:val="24"/>
          <w:szCs w:val="24"/>
          <w:lang w:eastAsia="en-GB"/>
        </w:rPr>
        <w:t>Collection Development Policy</w:t>
      </w:r>
      <w:r w:rsidR="000D3B72">
        <w:rPr>
          <w:rFonts w:ascii="Times New Roman" w:eastAsia="Times New Roman" w:hAnsi="Times New Roman" w:cs="Times New Roman"/>
          <w:b/>
          <w:bCs/>
          <w:kern w:val="36"/>
          <w:sz w:val="24"/>
          <w:szCs w:val="24"/>
          <w:lang w:eastAsia="en-GB"/>
        </w:rPr>
        <w:t xml:space="preserve"> in Academic Library </w:t>
      </w:r>
      <w:r>
        <w:rPr>
          <w:rFonts w:ascii="Times New Roman" w:eastAsia="Times New Roman" w:hAnsi="Times New Roman" w:cs="Times New Roman"/>
          <w:b/>
          <w:bCs/>
          <w:kern w:val="36"/>
          <w:sz w:val="24"/>
          <w:szCs w:val="24"/>
          <w:lang w:eastAsia="en-GB"/>
        </w:rPr>
        <w:t>(N=92)</w:t>
      </w:r>
      <w:bookmarkEnd w:id="336"/>
    </w:p>
    <w:tbl>
      <w:tblPr>
        <w:tblStyle w:val="NoSpacing"/>
        <w:tblW w:w="8878" w:type="dxa"/>
        <w:tblLook w:val="04A0"/>
      </w:tblPr>
      <w:tblGrid>
        <w:gridCol w:w="590"/>
        <w:gridCol w:w="2280"/>
        <w:gridCol w:w="827"/>
        <w:gridCol w:w="827"/>
        <w:gridCol w:w="827"/>
        <w:gridCol w:w="827"/>
        <w:gridCol w:w="827"/>
        <w:gridCol w:w="1049"/>
        <w:gridCol w:w="824"/>
      </w:tblGrid>
      <w:tr w:rsidR="0027523C" w:rsidTr="0027523C">
        <w:tc>
          <w:tcPr>
            <w:tcW w:w="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37" w:name="_Toc214370278"/>
            <w:r>
              <w:rPr>
                <w:rFonts w:ascii="Times New Roman" w:eastAsia="Times New Roman" w:hAnsi="Times New Roman"/>
                <w:b/>
                <w:bCs/>
                <w:kern w:val="36"/>
                <w:sz w:val="24"/>
                <w:szCs w:val="24"/>
                <w:lang w:eastAsia="en-GB"/>
              </w:rPr>
              <w:t>S/N</w:t>
            </w:r>
            <w:bookmarkEnd w:id="337"/>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38" w:name="_Toc214370279"/>
            <w:r>
              <w:rPr>
                <w:rFonts w:ascii="Times New Roman" w:eastAsia="Times New Roman" w:hAnsi="Times New Roman"/>
                <w:b/>
                <w:bCs/>
                <w:kern w:val="36"/>
                <w:sz w:val="24"/>
                <w:szCs w:val="24"/>
                <w:lang w:eastAsia="en-GB"/>
              </w:rPr>
              <w:t>Statement</w:t>
            </w:r>
            <w:bookmarkEnd w:id="338"/>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39" w:name="_Toc214370280"/>
            <w:r>
              <w:rPr>
                <w:rFonts w:ascii="Times New Roman" w:eastAsia="Times New Roman" w:hAnsi="Times New Roman"/>
                <w:b/>
                <w:bCs/>
                <w:kern w:val="36"/>
                <w:sz w:val="24"/>
                <w:szCs w:val="24"/>
                <w:lang w:eastAsia="en-GB"/>
              </w:rPr>
              <w:t>SA</w:t>
            </w:r>
            <w:bookmarkEnd w:id="339"/>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40" w:name="_Toc214370281"/>
            <w:r>
              <w:rPr>
                <w:rFonts w:ascii="Times New Roman" w:eastAsia="Times New Roman" w:hAnsi="Times New Roman"/>
                <w:b/>
                <w:bCs/>
                <w:kern w:val="36"/>
                <w:sz w:val="24"/>
                <w:szCs w:val="24"/>
                <w:lang w:eastAsia="en-GB"/>
              </w:rPr>
              <w:t>A</w:t>
            </w:r>
            <w:bookmarkEnd w:id="340"/>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41" w:name="_Toc214370282"/>
            <w:r>
              <w:rPr>
                <w:rFonts w:ascii="Times New Roman" w:eastAsia="Times New Roman" w:hAnsi="Times New Roman"/>
                <w:b/>
                <w:bCs/>
                <w:kern w:val="36"/>
                <w:sz w:val="24"/>
                <w:szCs w:val="24"/>
                <w:lang w:eastAsia="en-GB"/>
              </w:rPr>
              <w:t>N</w:t>
            </w:r>
            <w:bookmarkEnd w:id="341"/>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42" w:name="_Toc214370283"/>
            <w:r>
              <w:rPr>
                <w:rFonts w:ascii="Times New Roman" w:eastAsia="Times New Roman" w:hAnsi="Times New Roman"/>
                <w:b/>
                <w:bCs/>
                <w:kern w:val="36"/>
                <w:sz w:val="24"/>
                <w:szCs w:val="24"/>
                <w:lang w:eastAsia="en-GB"/>
              </w:rPr>
              <w:t>D</w:t>
            </w:r>
            <w:bookmarkEnd w:id="342"/>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43" w:name="_Toc214370284"/>
            <w:r>
              <w:rPr>
                <w:rFonts w:ascii="Times New Roman" w:eastAsia="Times New Roman" w:hAnsi="Times New Roman"/>
                <w:b/>
                <w:bCs/>
                <w:kern w:val="36"/>
                <w:sz w:val="24"/>
                <w:szCs w:val="24"/>
                <w:lang w:eastAsia="en-GB"/>
              </w:rPr>
              <w:t>SD</w:t>
            </w:r>
            <w:bookmarkEnd w:id="343"/>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44" w:name="_Toc214370285"/>
            <w:r>
              <w:rPr>
                <w:rFonts w:ascii="Times New Roman" w:eastAsia="Times New Roman" w:hAnsi="Times New Roman"/>
                <w:b/>
                <w:bCs/>
                <w:kern w:val="36"/>
                <w:sz w:val="24"/>
                <w:szCs w:val="24"/>
                <w:lang w:eastAsia="en-GB"/>
              </w:rPr>
              <w:t>Mean Score</w:t>
            </w:r>
            <w:bookmarkEnd w:id="344"/>
          </w:p>
        </w:tc>
        <w:tc>
          <w:tcPr>
            <w:tcW w:w="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45" w:name="_Toc214370286"/>
            <w:r>
              <w:rPr>
                <w:rFonts w:ascii="Times New Roman" w:eastAsia="Times New Roman" w:hAnsi="Times New Roman"/>
                <w:b/>
                <w:bCs/>
                <w:kern w:val="36"/>
                <w:sz w:val="24"/>
                <w:szCs w:val="24"/>
                <w:lang w:eastAsia="en-GB"/>
              </w:rPr>
              <w:t>Std.D</w:t>
            </w:r>
            <w:bookmarkEnd w:id="345"/>
          </w:p>
        </w:tc>
      </w:tr>
      <w:tr w:rsidR="0027523C" w:rsidTr="0027523C">
        <w:tc>
          <w:tcPr>
            <w:tcW w:w="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46" w:name="_Toc214370287"/>
            <w:r>
              <w:rPr>
                <w:rFonts w:ascii="Times New Roman" w:eastAsia="Times New Roman" w:hAnsi="Times New Roman"/>
                <w:kern w:val="36"/>
                <w:sz w:val="24"/>
                <w:szCs w:val="24"/>
                <w:lang w:eastAsia="en-GB"/>
              </w:rPr>
              <w:t>1</w:t>
            </w:r>
            <w:bookmarkEnd w:id="346"/>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47" w:name="_Toc214370288"/>
            <w:r>
              <w:rPr>
                <w:rFonts w:ascii="Times New Roman" w:eastAsia="Times New Roman" w:hAnsi="Times New Roman"/>
                <w:kern w:val="36"/>
                <w:sz w:val="24"/>
                <w:szCs w:val="24"/>
                <w:lang w:eastAsia="en-GB"/>
              </w:rPr>
              <w:t>The library has a written collection development policy.</w:t>
            </w:r>
            <w:bookmarkEnd w:id="347"/>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48" w:name="_Toc214370289"/>
            <w:r>
              <w:rPr>
                <w:rFonts w:ascii="Segoe UI" w:hAnsi="Segoe UI" w:cs="Segoe UI"/>
                <w:color w:val="0F1115"/>
                <w:sz w:val="23"/>
                <w:szCs w:val="23"/>
                <w:shd w:val="clear" w:color="auto" w:fill="FFFFFF"/>
              </w:rPr>
              <w:t>85.9%</w:t>
            </w:r>
            <w:bookmarkEnd w:id="348"/>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49" w:name="_Toc214370290"/>
            <w:r>
              <w:rPr>
                <w:rFonts w:ascii="Segoe UI" w:hAnsi="Segoe UI" w:cs="Segoe UI"/>
                <w:color w:val="0F1115"/>
                <w:sz w:val="23"/>
                <w:szCs w:val="23"/>
                <w:shd w:val="clear" w:color="auto" w:fill="FFFFFF"/>
              </w:rPr>
              <w:t>10.9%</w:t>
            </w:r>
            <w:bookmarkEnd w:id="349"/>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50" w:name="_Toc214370291"/>
            <w:r>
              <w:rPr>
                <w:rFonts w:ascii="Segoe UI" w:hAnsi="Segoe UI" w:cs="Segoe UI"/>
                <w:color w:val="0F1115"/>
                <w:sz w:val="23"/>
                <w:szCs w:val="23"/>
                <w:shd w:val="clear" w:color="auto" w:fill="FFFFFF"/>
              </w:rPr>
              <w:t>2.2%</w:t>
            </w:r>
            <w:bookmarkEnd w:id="350"/>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51" w:name="_Toc214370292"/>
            <w:r>
              <w:rPr>
                <w:rFonts w:ascii="Segoe UI" w:hAnsi="Segoe UI" w:cs="Segoe UI"/>
                <w:color w:val="0F1115"/>
                <w:sz w:val="23"/>
                <w:szCs w:val="23"/>
                <w:shd w:val="clear" w:color="auto" w:fill="FFFFFF"/>
              </w:rPr>
              <w:t>1.1%</w:t>
            </w:r>
            <w:bookmarkEnd w:id="351"/>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52" w:name="_Toc214370293"/>
            <w:r>
              <w:rPr>
                <w:rFonts w:ascii="Segoe UI" w:hAnsi="Segoe UI" w:cs="Segoe UI"/>
                <w:color w:val="0F1115"/>
                <w:sz w:val="23"/>
                <w:szCs w:val="23"/>
                <w:shd w:val="clear" w:color="auto" w:fill="FFFFFF"/>
              </w:rPr>
              <w:t>0.0%</w:t>
            </w:r>
            <w:bookmarkEnd w:id="352"/>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53" w:name="_Toc214370294"/>
            <w:r>
              <w:rPr>
                <w:rFonts w:ascii="Segoe UI" w:hAnsi="Segoe UI" w:cs="Segoe UI"/>
                <w:color w:val="0F1115"/>
                <w:sz w:val="23"/>
                <w:szCs w:val="23"/>
                <w:shd w:val="clear" w:color="auto" w:fill="FFFFFF"/>
              </w:rPr>
              <w:t>4.81</w:t>
            </w:r>
            <w:bookmarkEnd w:id="353"/>
          </w:p>
        </w:tc>
        <w:tc>
          <w:tcPr>
            <w:tcW w:w="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54" w:name="_Toc214370295"/>
            <w:r>
              <w:rPr>
                <w:rFonts w:ascii="Times New Roman" w:eastAsia="Times New Roman" w:hAnsi="Times New Roman"/>
                <w:kern w:val="36"/>
                <w:sz w:val="24"/>
                <w:szCs w:val="24"/>
                <w:lang w:eastAsia="en-GB"/>
              </w:rPr>
              <w:t>0.59</w:t>
            </w:r>
            <w:bookmarkEnd w:id="354"/>
          </w:p>
        </w:tc>
      </w:tr>
      <w:tr w:rsidR="0027523C" w:rsidTr="0027523C">
        <w:tc>
          <w:tcPr>
            <w:tcW w:w="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55" w:name="_Toc214370296"/>
            <w:r>
              <w:rPr>
                <w:rFonts w:ascii="Times New Roman" w:eastAsia="Times New Roman" w:hAnsi="Times New Roman"/>
                <w:b/>
                <w:bCs/>
                <w:kern w:val="36"/>
                <w:sz w:val="24"/>
                <w:szCs w:val="24"/>
                <w:lang w:eastAsia="en-GB"/>
              </w:rPr>
              <w:t>2</w:t>
            </w:r>
            <w:bookmarkEnd w:id="355"/>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56" w:name="_Toc214370297"/>
            <w:r>
              <w:rPr>
                <w:rFonts w:ascii="Times New Roman" w:eastAsia="Times New Roman" w:hAnsi="Times New Roman"/>
                <w:kern w:val="36"/>
                <w:sz w:val="24"/>
                <w:szCs w:val="24"/>
                <w:lang w:eastAsia="en-GB"/>
              </w:rPr>
              <w:t>The policy is regularly reviewed and updated.</w:t>
            </w:r>
            <w:bookmarkEnd w:id="356"/>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57" w:name="_Toc214370298"/>
            <w:r>
              <w:rPr>
                <w:rFonts w:ascii="Segoe UI" w:eastAsia="Times New Roman" w:hAnsi="Segoe UI" w:cs="Segoe UI"/>
                <w:color w:val="0F1115"/>
                <w:sz w:val="23"/>
                <w:szCs w:val="23"/>
                <w:lang w:eastAsia="en-GB"/>
              </w:rPr>
              <w:t>15.2%</w:t>
            </w:r>
            <w:bookmarkEnd w:id="357"/>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58" w:name="_Toc214370299"/>
            <w:r>
              <w:rPr>
                <w:rFonts w:ascii="Segoe UI" w:eastAsia="Times New Roman" w:hAnsi="Segoe UI" w:cs="Segoe UI"/>
                <w:color w:val="0F1115"/>
                <w:sz w:val="23"/>
                <w:szCs w:val="23"/>
                <w:lang w:eastAsia="en-GB"/>
              </w:rPr>
              <w:t>21.7%</w:t>
            </w:r>
            <w:bookmarkEnd w:id="358"/>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59" w:name="_Toc214370300"/>
            <w:r>
              <w:rPr>
                <w:rFonts w:ascii="Segoe UI" w:eastAsia="Times New Roman" w:hAnsi="Segoe UI" w:cs="Segoe UI"/>
                <w:color w:val="0F1115"/>
                <w:sz w:val="23"/>
                <w:szCs w:val="23"/>
                <w:lang w:eastAsia="en-GB"/>
              </w:rPr>
              <w:t>28.3%</w:t>
            </w:r>
            <w:bookmarkEnd w:id="359"/>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60" w:name="_Toc214370301"/>
            <w:r>
              <w:rPr>
                <w:rFonts w:ascii="Segoe UI" w:eastAsia="Times New Roman" w:hAnsi="Segoe UI" w:cs="Segoe UI"/>
                <w:color w:val="0F1115"/>
                <w:sz w:val="23"/>
                <w:szCs w:val="23"/>
                <w:lang w:eastAsia="en-GB"/>
              </w:rPr>
              <w:t>25.0%</w:t>
            </w:r>
            <w:bookmarkEnd w:id="360"/>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61" w:name="_Toc214370302"/>
            <w:r>
              <w:rPr>
                <w:rFonts w:ascii="Segoe UI" w:eastAsia="Times New Roman" w:hAnsi="Segoe UI" w:cs="Segoe UI"/>
                <w:color w:val="0F1115"/>
                <w:sz w:val="23"/>
                <w:szCs w:val="23"/>
                <w:lang w:eastAsia="en-GB"/>
              </w:rPr>
              <w:t>9.8%</w:t>
            </w:r>
            <w:bookmarkEnd w:id="361"/>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62" w:name="_Toc214370303"/>
            <w:r>
              <w:rPr>
                <w:rFonts w:ascii="Segoe UI" w:eastAsia="Times New Roman" w:hAnsi="Segoe UI" w:cs="Segoe UI"/>
                <w:color w:val="0F1115"/>
                <w:sz w:val="23"/>
                <w:szCs w:val="23"/>
                <w:lang w:eastAsia="en-GB"/>
              </w:rPr>
              <w:t>2.93</w:t>
            </w:r>
            <w:bookmarkEnd w:id="362"/>
          </w:p>
        </w:tc>
        <w:tc>
          <w:tcPr>
            <w:tcW w:w="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63" w:name="_Toc214370304"/>
            <w:r>
              <w:rPr>
                <w:rFonts w:ascii="Segoe UI" w:eastAsia="Times New Roman" w:hAnsi="Segoe UI" w:cs="Segoe UI"/>
                <w:color w:val="0F1115"/>
                <w:sz w:val="23"/>
                <w:szCs w:val="23"/>
                <w:lang w:eastAsia="en-GB"/>
              </w:rPr>
              <w:t>1.24</w:t>
            </w:r>
            <w:bookmarkEnd w:id="363"/>
          </w:p>
        </w:tc>
      </w:tr>
      <w:tr w:rsidR="0027523C" w:rsidTr="0027523C">
        <w:tc>
          <w:tcPr>
            <w:tcW w:w="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64" w:name="_Toc214370305"/>
            <w:r>
              <w:rPr>
                <w:rFonts w:ascii="Times New Roman" w:eastAsia="Times New Roman" w:hAnsi="Times New Roman"/>
                <w:b/>
                <w:bCs/>
                <w:kern w:val="36"/>
                <w:sz w:val="24"/>
                <w:szCs w:val="24"/>
                <w:lang w:eastAsia="en-GB"/>
              </w:rPr>
              <w:t>3</w:t>
            </w:r>
            <w:bookmarkEnd w:id="364"/>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65" w:name="_Toc214370306"/>
            <w:r>
              <w:rPr>
                <w:rFonts w:ascii="Times New Roman" w:eastAsia="Times New Roman" w:hAnsi="Times New Roman"/>
                <w:kern w:val="36"/>
                <w:sz w:val="24"/>
                <w:szCs w:val="24"/>
                <w:lang w:eastAsia="en-GB"/>
              </w:rPr>
              <w:t>Library staffs are aware of and understand the policy.</w:t>
            </w:r>
            <w:bookmarkEnd w:id="365"/>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66" w:name="_Toc214370307"/>
            <w:r>
              <w:rPr>
                <w:rFonts w:ascii="Segoe UI" w:eastAsia="Times New Roman" w:hAnsi="Segoe UI" w:cs="Segoe UI"/>
                <w:color w:val="0F1115"/>
                <w:sz w:val="23"/>
                <w:szCs w:val="23"/>
                <w:lang w:eastAsia="en-GB"/>
              </w:rPr>
              <w:t>23.9%</w:t>
            </w:r>
            <w:bookmarkEnd w:id="366"/>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67" w:name="_Toc214370308"/>
            <w:r>
              <w:rPr>
                <w:rFonts w:ascii="Segoe UI" w:eastAsia="Times New Roman" w:hAnsi="Segoe UI" w:cs="Segoe UI"/>
                <w:color w:val="0F1115"/>
                <w:sz w:val="23"/>
                <w:szCs w:val="23"/>
                <w:lang w:eastAsia="en-GB"/>
              </w:rPr>
              <w:t>45.7%</w:t>
            </w:r>
            <w:bookmarkEnd w:id="367"/>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68" w:name="_Toc214370309"/>
            <w:r>
              <w:rPr>
                <w:rFonts w:ascii="Segoe UI" w:eastAsia="Times New Roman" w:hAnsi="Segoe UI" w:cs="Segoe UI"/>
                <w:color w:val="0F1115"/>
                <w:sz w:val="23"/>
                <w:szCs w:val="23"/>
                <w:lang w:eastAsia="en-GB"/>
              </w:rPr>
              <w:t>17.4%</w:t>
            </w:r>
            <w:bookmarkEnd w:id="368"/>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69" w:name="_Toc214370310"/>
            <w:r>
              <w:rPr>
                <w:rFonts w:ascii="Segoe UI" w:eastAsia="Times New Roman" w:hAnsi="Segoe UI" w:cs="Segoe UI"/>
                <w:color w:val="0F1115"/>
                <w:sz w:val="23"/>
                <w:szCs w:val="23"/>
                <w:lang w:eastAsia="en-GB"/>
              </w:rPr>
              <w:t>10.9%</w:t>
            </w:r>
            <w:bookmarkEnd w:id="369"/>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70" w:name="_Toc214370311"/>
            <w:r>
              <w:rPr>
                <w:rFonts w:ascii="Segoe UI" w:eastAsia="Times New Roman" w:hAnsi="Segoe UI" w:cs="Segoe UI"/>
                <w:color w:val="0F1115"/>
                <w:sz w:val="23"/>
                <w:szCs w:val="23"/>
                <w:lang w:eastAsia="en-GB"/>
              </w:rPr>
              <w:t>2.2%</w:t>
            </w:r>
            <w:bookmarkEnd w:id="370"/>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71" w:name="_Toc214370312"/>
            <w:r>
              <w:rPr>
                <w:rFonts w:ascii="Segoe UI" w:eastAsia="Times New Roman" w:hAnsi="Segoe UI" w:cs="Segoe UI"/>
                <w:color w:val="0F1115"/>
                <w:sz w:val="23"/>
                <w:szCs w:val="23"/>
                <w:lang w:eastAsia="en-GB"/>
              </w:rPr>
              <w:t>3.78</w:t>
            </w:r>
            <w:bookmarkEnd w:id="371"/>
          </w:p>
        </w:tc>
        <w:tc>
          <w:tcPr>
            <w:tcW w:w="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72" w:name="_Toc214370313"/>
            <w:r>
              <w:rPr>
                <w:rFonts w:ascii="Segoe UI" w:eastAsia="Times New Roman" w:hAnsi="Segoe UI" w:cs="Segoe UI"/>
                <w:color w:val="0F1115"/>
                <w:sz w:val="23"/>
                <w:szCs w:val="23"/>
                <w:lang w:eastAsia="en-GB"/>
              </w:rPr>
              <w:t>1.03</w:t>
            </w:r>
            <w:bookmarkEnd w:id="372"/>
          </w:p>
        </w:tc>
      </w:tr>
      <w:tr w:rsidR="0027523C" w:rsidTr="0027523C">
        <w:tc>
          <w:tcPr>
            <w:tcW w:w="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bookmarkStart w:id="373" w:name="_Toc214370314"/>
            <w:r>
              <w:rPr>
                <w:rFonts w:ascii="Times New Roman" w:eastAsia="Times New Roman" w:hAnsi="Times New Roman"/>
                <w:b/>
                <w:bCs/>
                <w:kern w:val="36"/>
                <w:sz w:val="24"/>
                <w:szCs w:val="24"/>
                <w:lang w:eastAsia="en-GB"/>
              </w:rPr>
              <w:t>5</w:t>
            </w:r>
            <w:bookmarkEnd w:id="373"/>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74" w:name="_Toc214370315"/>
            <w:r>
              <w:rPr>
                <w:rFonts w:ascii="Times New Roman" w:eastAsia="Times New Roman" w:hAnsi="Times New Roman"/>
                <w:kern w:val="36"/>
                <w:sz w:val="24"/>
                <w:szCs w:val="24"/>
                <w:lang w:eastAsia="en-GB"/>
              </w:rPr>
              <w:t>Selection of materials follows the policy guidelines.</w:t>
            </w:r>
            <w:bookmarkEnd w:id="374"/>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bookmarkStart w:id="375" w:name="_Toc214370316"/>
            <w:r>
              <w:rPr>
                <w:rFonts w:ascii="Segoe UI" w:eastAsia="Times New Roman" w:hAnsi="Segoe UI" w:cs="Segoe UI"/>
                <w:color w:val="0F1115"/>
                <w:sz w:val="23"/>
                <w:szCs w:val="23"/>
                <w:lang w:eastAsia="en-GB"/>
              </w:rPr>
              <w:t>18.5%</w:t>
            </w:r>
            <w:bookmarkEnd w:id="375"/>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32.6%</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27.2%</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16.3%</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5.4%</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3.42</w:t>
            </w:r>
          </w:p>
        </w:tc>
        <w:tc>
          <w:tcPr>
            <w:tcW w:w="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1.15</w:t>
            </w:r>
          </w:p>
        </w:tc>
      </w:tr>
      <w:tr w:rsidR="0027523C" w:rsidTr="0027523C">
        <w:tc>
          <w:tcPr>
            <w:tcW w:w="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6</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Faculty are involved in recommending materials for acquisition</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10.9%</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25.0%</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19.6%</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32.6%</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12.0%</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2.90</w:t>
            </w:r>
          </w:p>
        </w:tc>
        <w:tc>
          <w:tcPr>
            <w:tcW w:w="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1.29</w:t>
            </w:r>
          </w:p>
        </w:tc>
      </w:tr>
      <w:tr w:rsidR="0027523C" w:rsidTr="0027523C">
        <w:tc>
          <w:tcPr>
            <w:tcW w:w="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7</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User needs are considered when selecting materials</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20.7%</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38.0%</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22.8%</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14.1%</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4.3%</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3.57</w:t>
            </w:r>
          </w:p>
        </w:tc>
        <w:tc>
          <w:tcPr>
            <w:tcW w:w="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1.13</w:t>
            </w:r>
          </w:p>
        </w:tc>
      </w:tr>
      <w:tr w:rsidR="0027523C" w:rsidTr="0027523C">
        <w:tc>
          <w:tcPr>
            <w:tcW w:w="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8</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Weeding (removal of obsolete materials) is done regularly.</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8.7%</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17.4%</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23.9%</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35.9%</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14.1%</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2.71</w:t>
            </w:r>
          </w:p>
        </w:tc>
        <w:tc>
          <w:tcPr>
            <w:tcW w:w="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1.19</w:t>
            </w:r>
          </w:p>
        </w:tc>
      </w:tr>
      <w:tr w:rsidR="0027523C" w:rsidTr="0027523C">
        <w:tc>
          <w:tcPr>
            <w:tcW w:w="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9</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There is adequate funding for implementing the policy.</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4.3%</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10.9%</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15.2%</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43.5%</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26.1%</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2.24</w:t>
            </w:r>
          </w:p>
        </w:tc>
        <w:tc>
          <w:tcPr>
            <w:tcW w:w="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Segoe UI" w:eastAsia="Times New Roman" w:hAnsi="Segoe UI" w:cs="Segoe UI"/>
                <w:color w:val="0F1115"/>
                <w:sz w:val="23"/>
                <w:szCs w:val="23"/>
                <w:lang w:eastAsia="en-GB"/>
              </w:rPr>
            </w:pPr>
            <w:r>
              <w:rPr>
                <w:rFonts w:ascii="Segoe UI" w:eastAsia="Times New Roman" w:hAnsi="Segoe UI" w:cs="Segoe UI"/>
                <w:color w:val="0F1115"/>
                <w:sz w:val="23"/>
                <w:szCs w:val="23"/>
                <w:lang w:eastAsia="en-GB"/>
              </w:rPr>
              <w:t>1.13</w:t>
            </w:r>
          </w:p>
        </w:tc>
      </w:tr>
    </w:tbl>
    <w:p w:rsidR="0027523C" w:rsidRDefault="0027523C" w:rsidP="0027523C">
      <w:pPr>
        <w:spacing w:before="100" w:beforeAutospacing="1" w:after="100" w:afterAutospacing="1"/>
        <w:jc w:val="both"/>
        <w:outlineLvl w:val="2"/>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t>Summary of Findings for Objective 1:</w:t>
      </w:r>
    </w:p>
    <w:p w:rsidR="009C0054" w:rsidRDefault="0027523C" w:rsidP="00FC4038">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r>
        <w:rPr>
          <w:rFonts w:ascii="Times New Roman" w:eastAsia="Times New Roman" w:hAnsi="Times New Roman" w:cs="Times New Roman"/>
          <w:kern w:val="36"/>
          <w:sz w:val="24"/>
          <w:szCs w:val="24"/>
          <w:lang w:eastAsia="en-GB"/>
        </w:rPr>
        <w:t>The data reveals a mixed level of implementation. There is a very strong consensus (Mean=4.81) that a written policy exists, and staff demonstrate a reasonable level of awareness and understanding (Mean=3.78). However, the implementation is weak in critical, action-oriented areas. The policy is not regularly reviewed (Mean=2.93), faculty involvement is low (Mean=2.90), weeding is infrequent (Mean=2.71), and funding is perceived as highly inadequate (Mean=2.24). This indicates a significant gap between the existence of the policy and its operationalization.</w:t>
      </w:r>
    </w:p>
    <w:p w:rsidR="0027523C" w:rsidRDefault="0027523C" w:rsidP="00CD0917">
      <w:pPr>
        <w:spacing w:before="100" w:beforeAutospacing="1" w:after="100" w:afterAutospacing="1" w:line="360" w:lineRule="auto"/>
        <w:jc w:val="both"/>
        <w:outlineLvl w:val="2"/>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t xml:space="preserve">4.3.2 Research Objective 2: </w:t>
      </w:r>
      <w:r w:rsidR="00CD0917">
        <w:rPr>
          <w:rFonts w:ascii="Times New Roman" w:eastAsia="Times New Roman" w:hAnsi="Times New Roman" w:cs="Times New Roman"/>
          <w:b/>
          <w:bCs/>
          <w:kern w:val="36"/>
          <w:sz w:val="24"/>
          <w:szCs w:val="24"/>
          <w:lang w:eastAsia="en-GB"/>
        </w:rPr>
        <w:t xml:space="preserve">Challenges </w:t>
      </w:r>
      <w:r>
        <w:rPr>
          <w:rFonts w:ascii="Times New Roman" w:eastAsia="Times New Roman" w:hAnsi="Times New Roman" w:cs="Times New Roman"/>
          <w:b/>
          <w:bCs/>
          <w:kern w:val="36"/>
          <w:sz w:val="24"/>
          <w:szCs w:val="24"/>
          <w:lang w:eastAsia="en-GB"/>
        </w:rPr>
        <w:t>encountered in implementing the</w:t>
      </w:r>
      <w:r w:rsidR="00CD0917">
        <w:rPr>
          <w:rFonts w:ascii="Times New Roman" w:eastAsia="Times New Roman" w:hAnsi="Times New Roman" w:cs="Times New Roman"/>
          <w:b/>
          <w:bCs/>
          <w:kern w:val="36"/>
          <w:sz w:val="24"/>
          <w:szCs w:val="24"/>
          <w:lang w:eastAsia="en-GB"/>
        </w:rPr>
        <w:t xml:space="preserve"> collection development</w:t>
      </w:r>
      <w:r>
        <w:rPr>
          <w:rFonts w:ascii="Times New Roman" w:eastAsia="Times New Roman" w:hAnsi="Times New Roman" w:cs="Times New Roman"/>
          <w:b/>
          <w:bCs/>
          <w:kern w:val="36"/>
          <w:sz w:val="24"/>
          <w:szCs w:val="24"/>
          <w:lang w:eastAsia="en-GB"/>
        </w:rPr>
        <w:t xml:space="preserve"> policy.</w:t>
      </w:r>
    </w:p>
    <w:p w:rsidR="0027523C" w:rsidRDefault="0027523C" w:rsidP="0027523C">
      <w:pPr>
        <w:spacing w:before="100" w:beforeAutospacing="1" w:after="100" w:afterAutospacing="1" w:line="360" w:lineRule="auto"/>
        <w:jc w:val="both"/>
        <w:outlineLvl w:val="2"/>
        <w:rPr>
          <w:rFonts w:ascii="Times New Roman" w:eastAsia="Times New Roman" w:hAnsi="Times New Roman" w:cs="Times New Roman"/>
          <w:kern w:val="36"/>
          <w:sz w:val="24"/>
          <w:szCs w:val="24"/>
          <w:lang w:eastAsia="en-GB"/>
        </w:rPr>
      </w:pPr>
      <w:r>
        <w:rPr>
          <w:rFonts w:ascii="Times New Roman" w:eastAsia="Times New Roman" w:hAnsi="Times New Roman" w:cs="Times New Roman"/>
          <w:kern w:val="36"/>
          <w:sz w:val="24"/>
          <w:szCs w:val="24"/>
          <w:lang w:eastAsia="en-GB"/>
        </w:rPr>
        <w:t>Respondents were asked to identify challenges from a pre-defined list. The results are presented in Table 4.2.</w:t>
      </w:r>
    </w:p>
    <w:p w:rsidR="0027523C" w:rsidRDefault="0027523C" w:rsidP="0027523C">
      <w:pPr>
        <w:spacing w:before="100" w:beforeAutospacing="1" w:after="100" w:afterAutospacing="1"/>
        <w:outlineLvl w:val="2"/>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t>Table 4.2: Challenges in Policy Implementation (Multiple Responses, N=92)</w:t>
      </w:r>
    </w:p>
    <w:tbl>
      <w:tblPr>
        <w:tblStyle w:val="NoSpacing"/>
        <w:tblW w:w="0" w:type="auto"/>
        <w:tblLook w:val="04A0"/>
      </w:tblPr>
      <w:tblGrid>
        <w:gridCol w:w="817"/>
        <w:gridCol w:w="3542"/>
        <w:gridCol w:w="2180"/>
        <w:gridCol w:w="2180"/>
      </w:tblGrid>
      <w:tr w:rsidR="0027523C" w:rsidTr="0027523C">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S/N</w:t>
            </w:r>
          </w:p>
        </w:tc>
        <w:tc>
          <w:tcPr>
            <w:tcW w:w="35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ab/>
              <w:t>Challenge</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 xml:space="preserve">Frequency </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Percentage (%)</w:t>
            </w:r>
          </w:p>
        </w:tc>
      </w:tr>
      <w:tr w:rsidR="0027523C" w:rsidTr="0027523C">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1</w:t>
            </w:r>
          </w:p>
        </w:tc>
        <w:tc>
          <w:tcPr>
            <w:tcW w:w="35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Inadequate funding</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87</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94.6%</w:t>
            </w:r>
          </w:p>
        </w:tc>
      </w:tr>
      <w:tr w:rsidR="0027523C" w:rsidTr="0027523C">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2</w:t>
            </w:r>
          </w:p>
        </w:tc>
        <w:tc>
          <w:tcPr>
            <w:tcW w:w="35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Lack of staff training</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72</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78.3%</w:t>
            </w:r>
          </w:p>
        </w:tc>
      </w:tr>
      <w:tr w:rsidR="0027523C" w:rsidTr="0027523C">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3</w:t>
            </w:r>
          </w:p>
        </w:tc>
        <w:tc>
          <w:tcPr>
            <w:tcW w:w="35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Lack of technological resources</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75</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70.7%</w:t>
            </w:r>
          </w:p>
        </w:tc>
      </w:tr>
      <w:tr w:rsidR="0027523C" w:rsidTr="0027523C">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4</w:t>
            </w:r>
          </w:p>
        </w:tc>
        <w:tc>
          <w:tcPr>
            <w:tcW w:w="35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Low involvement of faculty/users</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58</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63.0%</w:t>
            </w:r>
          </w:p>
        </w:tc>
      </w:tr>
      <w:tr w:rsidR="0027523C" w:rsidTr="0027523C">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5</w:t>
            </w:r>
          </w:p>
        </w:tc>
        <w:tc>
          <w:tcPr>
            <w:tcW w:w="35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 xml:space="preserve">Poor communication between library and </w:t>
            </w:r>
            <w:r>
              <w:rPr>
                <w:rFonts w:ascii="Segoe UI" w:hAnsi="Segoe UI" w:cs="Segoe UI"/>
                <w:color w:val="0F1115"/>
                <w:sz w:val="23"/>
                <w:szCs w:val="23"/>
                <w:shd w:val="clear" w:color="auto" w:fill="FFFFFF"/>
              </w:rPr>
              <w:t>departments</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49</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53.3%</w:t>
            </w:r>
          </w:p>
        </w:tc>
      </w:tr>
      <w:tr w:rsidR="0027523C" w:rsidTr="0027523C">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6</w:t>
            </w:r>
          </w:p>
        </w:tc>
        <w:tc>
          <w:tcPr>
            <w:tcW w:w="35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Others (e.g., bureaucratic delays)</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15</w:t>
            </w: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360" w:lineRule="auto"/>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16.3%</w:t>
            </w:r>
          </w:p>
        </w:tc>
      </w:tr>
    </w:tbl>
    <w:p w:rsidR="0027523C" w:rsidRDefault="0027523C" w:rsidP="0027523C">
      <w:pPr>
        <w:spacing w:before="100" w:beforeAutospacing="1" w:after="100" w:afterAutospacing="1"/>
        <w:jc w:val="both"/>
        <w:outlineLvl w:val="2"/>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t>Summary of Findings for Objective 2:</w:t>
      </w:r>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r>
        <w:rPr>
          <w:rFonts w:ascii="Times New Roman" w:eastAsia="Times New Roman" w:hAnsi="Times New Roman" w:cs="Times New Roman"/>
          <w:kern w:val="36"/>
          <w:sz w:val="24"/>
          <w:szCs w:val="24"/>
          <w:lang w:eastAsia="en-GB"/>
        </w:rPr>
        <w:t>The results unequivocally identify inadequate funding as the most formidable challenge (94.6%), followed by a lack of staff training (78.3%) and technological resources (70.7%). The low involvement of faculty and poor communication further compound these structural and financial obstacles, creating a complex web of impediments to effective policy implementation.</w:t>
      </w:r>
    </w:p>
    <w:p w:rsidR="0027523C" w:rsidRDefault="0027523C" w:rsidP="002C0ADE">
      <w:pPr>
        <w:spacing w:before="100" w:beforeAutospacing="1" w:after="100" w:afterAutospacing="1"/>
        <w:jc w:val="both"/>
        <w:outlineLvl w:val="2"/>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t xml:space="preserve">4.3.3 Research Objective 3: </w:t>
      </w:r>
      <w:r w:rsidR="002C0ADE">
        <w:rPr>
          <w:rFonts w:ascii="Times New Roman" w:eastAsia="Times New Roman" w:hAnsi="Times New Roman" w:cs="Times New Roman"/>
          <w:b/>
          <w:bCs/>
          <w:kern w:val="36"/>
          <w:sz w:val="24"/>
          <w:szCs w:val="24"/>
          <w:lang w:eastAsia="en-GB"/>
        </w:rPr>
        <w:t xml:space="preserve">Impact </w:t>
      </w:r>
      <w:r>
        <w:rPr>
          <w:rFonts w:ascii="Times New Roman" w:eastAsia="Times New Roman" w:hAnsi="Times New Roman" w:cs="Times New Roman"/>
          <w:b/>
          <w:bCs/>
          <w:kern w:val="36"/>
          <w:sz w:val="24"/>
          <w:szCs w:val="24"/>
          <w:lang w:eastAsia="en-GB"/>
        </w:rPr>
        <w:t>of</w:t>
      </w:r>
      <w:r w:rsidR="002C0ADE">
        <w:rPr>
          <w:rFonts w:ascii="Times New Roman" w:eastAsia="Times New Roman" w:hAnsi="Times New Roman" w:cs="Times New Roman"/>
          <w:b/>
          <w:bCs/>
          <w:kern w:val="36"/>
          <w:sz w:val="24"/>
          <w:szCs w:val="24"/>
          <w:lang w:eastAsia="en-GB"/>
        </w:rPr>
        <w:t xml:space="preserve"> Collection Development</w:t>
      </w:r>
      <w:r>
        <w:rPr>
          <w:rFonts w:ascii="Times New Roman" w:eastAsia="Times New Roman" w:hAnsi="Times New Roman" w:cs="Times New Roman"/>
          <w:b/>
          <w:bCs/>
          <w:kern w:val="36"/>
          <w:sz w:val="24"/>
          <w:szCs w:val="24"/>
          <w:lang w:eastAsia="en-GB"/>
        </w:rPr>
        <w:t xml:space="preserve"> policy implementation on the quality of library services.</w:t>
      </w:r>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r>
        <w:rPr>
          <w:rFonts w:ascii="Times New Roman" w:eastAsia="Times New Roman" w:hAnsi="Times New Roman" w:cs="Times New Roman"/>
          <w:kern w:val="36"/>
          <w:sz w:val="24"/>
          <w:szCs w:val="24"/>
          <w:lang w:eastAsia="en-GB"/>
        </w:rPr>
        <w:t>Data from Section D were analyzed to gauge the perceived impact of the CDP implementation on service quality. The results are presented in Table 4.3.</w:t>
      </w:r>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p>
    <w:p w:rsidR="0027523C" w:rsidRDefault="004B652C" w:rsidP="004B652C">
      <w:pPr>
        <w:spacing w:before="100" w:beforeAutospacing="1" w:after="100" w:afterAutospacing="1"/>
        <w:jc w:val="both"/>
        <w:outlineLvl w:val="2"/>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t xml:space="preserve">Table 4.3: </w:t>
      </w:r>
      <w:r w:rsidR="0027523C">
        <w:rPr>
          <w:rFonts w:ascii="Times New Roman" w:eastAsia="Times New Roman" w:hAnsi="Times New Roman" w:cs="Times New Roman"/>
          <w:b/>
          <w:bCs/>
          <w:kern w:val="36"/>
          <w:sz w:val="24"/>
          <w:szCs w:val="24"/>
          <w:lang w:eastAsia="en-GB"/>
        </w:rPr>
        <w:t xml:space="preserve">Impact of </w:t>
      </w:r>
      <w:r>
        <w:rPr>
          <w:rFonts w:ascii="Times New Roman" w:eastAsia="Times New Roman" w:hAnsi="Times New Roman" w:cs="Times New Roman"/>
          <w:b/>
          <w:bCs/>
          <w:kern w:val="36"/>
          <w:sz w:val="24"/>
          <w:szCs w:val="24"/>
          <w:lang w:eastAsia="en-GB"/>
        </w:rPr>
        <w:t xml:space="preserve">Collection Development </w:t>
      </w:r>
      <w:r w:rsidR="0027523C">
        <w:rPr>
          <w:rFonts w:ascii="Times New Roman" w:eastAsia="Times New Roman" w:hAnsi="Times New Roman" w:cs="Times New Roman"/>
          <w:b/>
          <w:bCs/>
          <w:kern w:val="36"/>
          <w:sz w:val="24"/>
          <w:szCs w:val="24"/>
          <w:lang w:eastAsia="en-GB"/>
        </w:rPr>
        <w:t>Policy Implementation on Library Services (N=92)</w:t>
      </w:r>
    </w:p>
    <w:tbl>
      <w:tblPr>
        <w:tblStyle w:val="NoSpacing"/>
        <w:tblW w:w="9180" w:type="dxa"/>
        <w:tblLook w:val="04A0"/>
      </w:tblPr>
      <w:tblGrid>
        <w:gridCol w:w="704"/>
        <w:gridCol w:w="2345"/>
        <w:gridCol w:w="880"/>
        <w:gridCol w:w="880"/>
        <w:gridCol w:w="880"/>
        <w:gridCol w:w="827"/>
        <w:gridCol w:w="745"/>
        <w:gridCol w:w="819"/>
        <w:gridCol w:w="1100"/>
      </w:tblGrid>
      <w:tr w:rsidR="0027523C" w:rsidTr="0027523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S/N</w:t>
            </w:r>
          </w:p>
        </w:tc>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 xml:space="preserve">Statement </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SA</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A</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N</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D</w:t>
            </w:r>
          </w:p>
        </w:tc>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SD</w:t>
            </w:r>
          </w:p>
        </w:tc>
        <w:tc>
          <w:tcPr>
            <w:tcW w:w="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Mean Score</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Std.Dev.</w:t>
            </w:r>
          </w:p>
        </w:tc>
      </w:tr>
      <w:tr w:rsidR="0027523C" w:rsidTr="0027523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1</w:t>
            </w:r>
          </w:p>
        </w:tc>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The collection meets the needs of users.</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14.1%</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35.9%</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27.2%</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17.4%</w:t>
            </w:r>
          </w:p>
        </w:tc>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5.4%</w:t>
            </w:r>
          </w:p>
        </w:tc>
        <w:tc>
          <w:tcPr>
            <w:tcW w:w="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3.36</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1.12</w:t>
            </w:r>
          </w:p>
        </w:tc>
      </w:tr>
      <w:tr w:rsidR="0027523C" w:rsidTr="0027523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2</w:t>
            </w:r>
          </w:p>
        </w:tc>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There are adequate current resources to support research.</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9.8%</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28.3%</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23.9%</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30.4%</w:t>
            </w:r>
          </w:p>
        </w:tc>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7.6%</w:t>
            </w:r>
          </w:p>
        </w:tc>
        <w:tc>
          <w:tcPr>
            <w:tcW w:w="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3.02</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1.18</w:t>
            </w:r>
          </w:p>
        </w:tc>
      </w:tr>
      <w:tr w:rsidR="0027523C" w:rsidTr="0027523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3</w:t>
            </w:r>
          </w:p>
        </w:tc>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Users are satisfied with the quality of the library collection.</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10.9%</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32.6%</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29.3%</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21.7%</w:t>
            </w:r>
          </w:p>
        </w:tc>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5.4%</w:t>
            </w:r>
          </w:p>
        </w:tc>
        <w:tc>
          <w:tcPr>
            <w:tcW w:w="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3.22</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3"/>
                <w:szCs w:val="23"/>
                <w:lang w:eastAsia="en-GB"/>
              </w:rPr>
              <w:t>1.11</w:t>
            </w:r>
          </w:p>
        </w:tc>
      </w:tr>
      <w:tr w:rsidR="0027523C" w:rsidTr="0027523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b/>
                <w:bCs/>
                <w:kern w:val="36"/>
                <w:sz w:val="24"/>
                <w:szCs w:val="24"/>
                <w:lang w:eastAsia="en-GB"/>
              </w:rPr>
            </w:pPr>
            <w:r>
              <w:rPr>
                <w:rFonts w:ascii="Times New Roman" w:eastAsia="Times New Roman" w:hAnsi="Times New Roman"/>
                <w:b/>
                <w:bCs/>
                <w:kern w:val="36"/>
                <w:sz w:val="24"/>
                <w:szCs w:val="24"/>
                <w:lang w:eastAsia="en-GB"/>
              </w:rPr>
              <w:t>4</w:t>
            </w:r>
          </w:p>
        </w:tc>
        <w:tc>
          <w:tcPr>
            <w:tcW w:w="2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Times New Roman" w:eastAsia="Times New Roman" w:hAnsi="Times New Roman"/>
                <w:kern w:val="36"/>
                <w:sz w:val="24"/>
                <w:szCs w:val="24"/>
                <w:lang w:eastAsia="en-GB"/>
              </w:rPr>
              <w:t>Implementation of the policy improves library services.</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5"/>
                <w:szCs w:val="25"/>
                <w:lang w:eastAsia="en-GB"/>
              </w:rPr>
              <w:t>43.5%</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5"/>
                <w:szCs w:val="25"/>
                <w:lang w:eastAsia="en-GB"/>
              </w:rPr>
              <w:t>38.0%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5"/>
                <w:szCs w:val="25"/>
                <w:lang w:eastAsia="en-GB"/>
              </w:rPr>
              <w:t>10.9%</w:t>
            </w:r>
          </w:p>
        </w:tc>
        <w:tc>
          <w:tcPr>
            <w:tcW w:w="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5"/>
                <w:szCs w:val="25"/>
                <w:lang w:eastAsia="en-GB"/>
              </w:rPr>
              <w:t>5.4%</w:t>
            </w:r>
          </w:p>
        </w:tc>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5"/>
                <w:szCs w:val="25"/>
                <w:lang w:eastAsia="en-GB"/>
              </w:rPr>
              <w:t>2.2%</w:t>
            </w:r>
          </w:p>
        </w:tc>
        <w:tc>
          <w:tcPr>
            <w:tcW w:w="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5"/>
                <w:szCs w:val="25"/>
                <w:lang w:eastAsia="en-GB"/>
              </w:rPr>
              <w:t>4.15</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523C" w:rsidRDefault="0027523C">
            <w:pPr>
              <w:spacing w:before="100" w:beforeAutospacing="1" w:after="100" w:afterAutospacing="1" w:line="480" w:lineRule="auto"/>
              <w:jc w:val="both"/>
              <w:outlineLvl w:val="2"/>
              <w:rPr>
                <w:rFonts w:ascii="Times New Roman" w:eastAsia="Times New Roman" w:hAnsi="Times New Roman"/>
                <w:kern w:val="36"/>
                <w:sz w:val="24"/>
                <w:szCs w:val="24"/>
                <w:lang w:eastAsia="en-GB"/>
              </w:rPr>
            </w:pPr>
            <w:r>
              <w:rPr>
                <w:rFonts w:ascii="Segoe UI" w:eastAsia="Times New Roman" w:hAnsi="Segoe UI" w:cs="Segoe UI"/>
                <w:color w:val="0F1115"/>
                <w:sz w:val="25"/>
                <w:szCs w:val="25"/>
                <w:lang w:eastAsia="en-GB"/>
              </w:rPr>
              <w:t>0.98</w:t>
            </w:r>
          </w:p>
        </w:tc>
      </w:tr>
    </w:tbl>
    <w:p w:rsidR="0027523C" w:rsidRDefault="0027523C" w:rsidP="0027523C">
      <w:pPr>
        <w:spacing w:before="100" w:beforeAutospacing="1" w:after="100" w:afterAutospacing="1"/>
        <w:jc w:val="both"/>
        <w:outlineLvl w:val="2"/>
        <w:rPr>
          <w:rFonts w:ascii="Times New Roman" w:eastAsia="Times New Roman" w:hAnsi="Times New Roman" w:cs="Times New Roman"/>
          <w:kern w:val="36"/>
          <w:sz w:val="24"/>
          <w:szCs w:val="24"/>
          <w:lang w:eastAsia="en-GB"/>
        </w:rPr>
      </w:pPr>
      <w:r>
        <w:rPr>
          <w:rFonts w:ascii="Times New Roman" w:eastAsia="Times New Roman" w:hAnsi="Times New Roman" w:cs="Times New Roman"/>
          <w:kern w:val="36"/>
          <w:sz w:val="24"/>
          <w:szCs w:val="24"/>
          <w:lang w:eastAsia="en-GB"/>
        </w:rPr>
        <w:t>Summary of Findings for Objective 3:</w:t>
      </w:r>
    </w:p>
    <w:p w:rsidR="0027523C" w:rsidRDefault="0027523C" w:rsidP="00FC4038">
      <w:pPr>
        <w:spacing w:before="100" w:beforeAutospacing="1" w:after="100" w:afterAutospacing="1" w:line="480" w:lineRule="auto"/>
        <w:jc w:val="both"/>
        <w:outlineLvl w:val="2"/>
        <w:rPr>
          <w:rFonts w:ascii="Times New Roman" w:eastAsia="Times New Roman" w:hAnsi="Times New Roman" w:cs="Times New Roman"/>
          <w:kern w:val="36"/>
          <w:sz w:val="24"/>
          <w:szCs w:val="24"/>
          <w:lang w:eastAsia="en-GB"/>
        </w:rPr>
      </w:pPr>
      <w:r>
        <w:rPr>
          <w:rFonts w:ascii="Times New Roman" w:eastAsia="Times New Roman" w:hAnsi="Times New Roman" w:cs="Times New Roman"/>
          <w:kern w:val="36"/>
          <w:sz w:val="24"/>
          <w:szCs w:val="24"/>
          <w:lang w:eastAsia="en-GB"/>
        </w:rPr>
        <w:t xml:space="preserve">There is a strong belief among respondents that the implementation of the </w:t>
      </w:r>
      <w:r w:rsidR="004B652C">
        <w:rPr>
          <w:rFonts w:ascii="Times New Roman" w:eastAsia="Times New Roman" w:hAnsi="Times New Roman" w:cs="Times New Roman"/>
          <w:kern w:val="36"/>
          <w:sz w:val="24"/>
          <w:szCs w:val="24"/>
          <w:lang w:eastAsia="en-GB"/>
        </w:rPr>
        <w:t xml:space="preserve">Collection </w:t>
      </w:r>
      <w:r>
        <w:rPr>
          <w:rFonts w:ascii="Times New Roman" w:eastAsia="Times New Roman" w:hAnsi="Times New Roman" w:cs="Times New Roman"/>
          <w:kern w:val="36"/>
          <w:sz w:val="24"/>
          <w:szCs w:val="24"/>
          <w:lang w:eastAsia="en-GB"/>
        </w:rPr>
        <w:t>D</w:t>
      </w:r>
      <w:r w:rsidR="004B652C">
        <w:rPr>
          <w:rFonts w:ascii="Times New Roman" w:eastAsia="Times New Roman" w:hAnsi="Times New Roman" w:cs="Times New Roman"/>
          <w:kern w:val="36"/>
          <w:sz w:val="24"/>
          <w:szCs w:val="24"/>
          <w:lang w:eastAsia="en-GB"/>
        </w:rPr>
        <w:t xml:space="preserve">evelopment </w:t>
      </w:r>
      <w:r>
        <w:rPr>
          <w:rFonts w:ascii="Times New Roman" w:eastAsia="Times New Roman" w:hAnsi="Times New Roman" w:cs="Times New Roman"/>
          <w:kern w:val="36"/>
          <w:sz w:val="24"/>
          <w:szCs w:val="24"/>
          <w:lang w:eastAsia="en-GB"/>
        </w:rPr>
        <w:t>P</w:t>
      </w:r>
      <w:r w:rsidR="004B652C">
        <w:rPr>
          <w:rFonts w:ascii="Times New Roman" w:eastAsia="Times New Roman" w:hAnsi="Times New Roman" w:cs="Times New Roman"/>
          <w:kern w:val="36"/>
          <w:sz w:val="24"/>
          <w:szCs w:val="24"/>
          <w:lang w:eastAsia="en-GB"/>
        </w:rPr>
        <w:t>olicy</w:t>
      </w:r>
      <w:r>
        <w:rPr>
          <w:rFonts w:ascii="Times New Roman" w:eastAsia="Times New Roman" w:hAnsi="Times New Roman" w:cs="Times New Roman"/>
          <w:kern w:val="36"/>
          <w:sz w:val="24"/>
          <w:szCs w:val="24"/>
          <w:lang w:eastAsia="en-GB"/>
        </w:rPr>
        <w:t xml:space="preserve"> can improve library services (Mean=4.15). However, the current perceived impact on actual service quality is modest. The ratings for the collection meeting user needs (Mean=3.36), adequacy for research (Mean=3.02), and overall user satisfaction (Mean=3.22) all hover around the neutral point. This suggests a recognition of the policy's potential value, which is not yet fully realized in the user experience due to implementation gaps.</w:t>
      </w:r>
    </w:p>
    <w:p w:rsidR="0027523C" w:rsidRDefault="0027523C" w:rsidP="000E6FF2">
      <w:pPr>
        <w:pStyle w:val="Heading2"/>
        <w:rPr>
          <w:rFonts w:eastAsia="Times New Roman"/>
          <w:lang w:eastAsia="en-GB"/>
        </w:rPr>
      </w:pPr>
      <w:bookmarkStart w:id="376" w:name="_Toc214369729"/>
      <w:bookmarkStart w:id="377" w:name="_Toc214371079"/>
      <w:bookmarkStart w:id="378" w:name="_Toc214371165"/>
      <w:r>
        <w:rPr>
          <w:rFonts w:eastAsia="Times New Roman"/>
          <w:lang w:eastAsia="en-GB"/>
        </w:rPr>
        <w:t>4.4 Discussion of Findings</w:t>
      </w:r>
      <w:bookmarkEnd w:id="376"/>
      <w:bookmarkEnd w:id="377"/>
      <w:bookmarkEnd w:id="378"/>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section discusses the key findings in relation to the research questions, the literature reviewed, and the theoretical framework (Theory of Planned Behavior).</w:t>
      </w:r>
    </w:p>
    <w:p w:rsidR="0027523C" w:rsidRDefault="0027523C" w:rsidP="000E6FF2">
      <w:pPr>
        <w:pStyle w:val="Heading2"/>
        <w:rPr>
          <w:rFonts w:eastAsia="Times New Roman"/>
          <w:lang w:eastAsia="en-GB"/>
        </w:rPr>
      </w:pPr>
      <w:bookmarkStart w:id="379" w:name="_Toc214369730"/>
      <w:bookmarkStart w:id="380" w:name="_Toc214371080"/>
      <w:bookmarkStart w:id="381" w:name="_Toc214371166"/>
      <w:r>
        <w:rPr>
          <w:rFonts w:eastAsia="Times New Roman"/>
          <w:lang w:eastAsia="en-GB"/>
        </w:rPr>
        <w:t>4.4.1 Extent of Collection Development Policy Implementation</w:t>
      </w:r>
      <w:bookmarkEnd w:id="379"/>
      <w:bookmarkEnd w:id="380"/>
      <w:bookmarkEnd w:id="381"/>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study confirms the existence of a formal C</w:t>
      </w:r>
      <w:r w:rsidR="00B31FDF">
        <w:rPr>
          <w:rFonts w:ascii="Times New Roman" w:eastAsia="Times New Roman" w:hAnsi="Times New Roman" w:cs="Times New Roman"/>
          <w:sz w:val="24"/>
          <w:szCs w:val="24"/>
          <w:lang w:eastAsia="en-GB"/>
        </w:rPr>
        <w:t xml:space="preserve">ollection </w:t>
      </w:r>
      <w:r>
        <w:rPr>
          <w:rFonts w:ascii="Times New Roman" w:eastAsia="Times New Roman" w:hAnsi="Times New Roman" w:cs="Times New Roman"/>
          <w:sz w:val="24"/>
          <w:szCs w:val="24"/>
          <w:lang w:eastAsia="en-GB"/>
        </w:rPr>
        <w:t>D</w:t>
      </w:r>
      <w:r w:rsidR="00B31FDF">
        <w:rPr>
          <w:rFonts w:ascii="Times New Roman" w:eastAsia="Times New Roman" w:hAnsi="Times New Roman" w:cs="Times New Roman"/>
          <w:sz w:val="24"/>
          <w:szCs w:val="24"/>
          <w:lang w:eastAsia="en-GB"/>
        </w:rPr>
        <w:t xml:space="preserve">evelopmet </w:t>
      </w:r>
      <w:r>
        <w:rPr>
          <w:rFonts w:ascii="Times New Roman" w:eastAsia="Times New Roman" w:hAnsi="Times New Roman" w:cs="Times New Roman"/>
          <w:sz w:val="24"/>
          <w:szCs w:val="24"/>
          <w:lang w:eastAsia="en-GB"/>
        </w:rPr>
        <w:t>P</w:t>
      </w:r>
      <w:r w:rsidR="00B31FDF">
        <w:rPr>
          <w:rFonts w:ascii="Times New Roman" w:eastAsia="Times New Roman" w:hAnsi="Times New Roman" w:cs="Times New Roman"/>
          <w:sz w:val="24"/>
          <w:szCs w:val="24"/>
          <w:lang w:eastAsia="en-GB"/>
        </w:rPr>
        <w:t>olicy</w:t>
      </w:r>
      <w:r>
        <w:rPr>
          <w:rFonts w:ascii="Times New Roman" w:eastAsia="Times New Roman" w:hAnsi="Times New Roman" w:cs="Times New Roman"/>
          <w:sz w:val="24"/>
          <w:szCs w:val="24"/>
          <w:lang w:eastAsia="en-GB"/>
        </w:rPr>
        <w:t xml:space="preserve"> at Abdullahi Fodiyo Library, aligning with Aina's (2004) findings that most Nigerian university libraries have such documents. However, the low scores on policy review, weeding, and funding reveal a critical implementation gap, consistent with the observations of Echezona and Osadebe (2021) and Ugwu and Onyebinama (2018). The library is caught in a cycle where the policy exists as a "shelf document" but lacks the dynamic, actionable, and regularly updated character required for effectiveness in a modern academic environment (Johnson, 2023). The low level of faculty involvement echoes the findings of Ochogwu (2007) and Nwosu &amp; Igwe (2022), highlighting a missed opportunity for ensuring collection relevance.</w:t>
      </w:r>
    </w:p>
    <w:p w:rsidR="0027523C" w:rsidRDefault="0027523C" w:rsidP="000E6FF2">
      <w:pPr>
        <w:pStyle w:val="Heading2"/>
        <w:rPr>
          <w:rFonts w:eastAsia="Times New Roman"/>
          <w:lang w:eastAsia="en-GB"/>
        </w:rPr>
      </w:pPr>
      <w:bookmarkStart w:id="382" w:name="_Toc214369731"/>
      <w:bookmarkStart w:id="383" w:name="_Toc214371081"/>
      <w:bookmarkStart w:id="384" w:name="_Toc214371167"/>
      <w:r>
        <w:rPr>
          <w:rFonts w:eastAsia="Times New Roman"/>
          <w:lang w:eastAsia="en-GB"/>
        </w:rPr>
        <w:t>4.4.2 Challenges of Implementation</w:t>
      </w:r>
      <w:bookmarkEnd w:id="382"/>
      <w:bookmarkEnd w:id="383"/>
      <w:bookmarkEnd w:id="384"/>
    </w:p>
    <w:p w:rsidR="009C0054" w:rsidRDefault="0027523C" w:rsidP="002C0ADE">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identified challenges inadequate funding, lack of staff training, and technological limitations form a classic triad of impediments plaguing academic libraries in developing countries (Ifijeh &amp; Iwu-James, 2020; Tenopir et al., 2021). The primacy of funding aligns perfectly with the literature and directly impacts the library's ability to act on its policy. From the perspective of the Theory of Planned Behavior (TPB), these challenges directly affect Perceived Behavioral Control. Even if librarians have a positive Attitude towards the policy and feel Subjective Norms pressure to implement it, their perceived inability to execute due to these constraints severely hinders actual implementation behavior (Ajzen, 1991).</w:t>
      </w:r>
    </w:p>
    <w:p w:rsidR="00E440C4" w:rsidRDefault="00E440C4" w:rsidP="002C0ADE">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27523C" w:rsidRDefault="0027523C" w:rsidP="000E6FF2">
      <w:pPr>
        <w:pStyle w:val="Heading2"/>
        <w:rPr>
          <w:rFonts w:eastAsia="Times New Roman"/>
          <w:lang w:eastAsia="en-GB"/>
        </w:rPr>
      </w:pPr>
      <w:bookmarkStart w:id="385" w:name="_Toc214369732"/>
      <w:bookmarkStart w:id="386" w:name="_Toc214371082"/>
      <w:bookmarkStart w:id="387" w:name="_Toc214371168"/>
      <w:r>
        <w:rPr>
          <w:rFonts w:eastAsia="Times New Roman"/>
          <w:lang w:eastAsia="en-GB"/>
        </w:rPr>
        <w:t>4.4.3 Impact on Library Services</w:t>
      </w:r>
      <w:bookmarkEnd w:id="385"/>
      <w:bookmarkEnd w:id="386"/>
      <w:bookmarkEnd w:id="387"/>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findings show a clear disconnect: respondents believe in the policy's potential (high intention), but see limited current impact on service quality. This aligns with the TPB model, where intention does not always translate to behavior due to external constraints. The neutral ratings on collection adequacy and user satisfaction are a direct consequence of the implementation challenges. This finding corroborates the empirical work of Tenopir et al. (2021), which found that the implementation of a policy, not its mere existence, correlates with higher user satisfaction. The current state at Abdullahi Fodiyo Library leads to the risk of user dissatisfaction and resource underutilization, as warned by Popoola (2008) and Nnadozie &amp; Udem (2018).</w:t>
      </w:r>
    </w:p>
    <w:p w:rsidR="003D1650" w:rsidRDefault="003D1650"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3D1650" w:rsidRDefault="003D1650"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3D1650" w:rsidRDefault="003D1650"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3D1650" w:rsidRDefault="003D1650"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3D1650" w:rsidRDefault="003D1650"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3D1650" w:rsidRDefault="003D1650"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3D1650" w:rsidRDefault="003D1650"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3D1650" w:rsidRDefault="003D1650"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192998" w:rsidRDefault="00192998" w:rsidP="00B8414D">
      <w:pPr>
        <w:spacing w:before="100" w:beforeAutospacing="1" w:after="100" w:afterAutospacing="1"/>
        <w:outlineLvl w:val="2"/>
        <w:rPr>
          <w:rFonts w:ascii="Times New Roman" w:eastAsia="Times New Roman" w:hAnsi="Times New Roman" w:cs="Times New Roman"/>
          <w:b/>
          <w:bCs/>
          <w:sz w:val="24"/>
          <w:szCs w:val="24"/>
          <w:lang w:eastAsia="en-GB"/>
        </w:rPr>
      </w:pPr>
    </w:p>
    <w:p w:rsidR="00130A30" w:rsidRDefault="0027523C" w:rsidP="00D00687">
      <w:pPr>
        <w:pStyle w:val="Heading1"/>
        <w:spacing w:after="0"/>
        <w:rPr>
          <w:rFonts w:eastAsia="Times New Roman"/>
          <w:lang w:eastAsia="en-GB"/>
        </w:rPr>
      </w:pPr>
      <w:bookmarkStart w:id="388" w:name="_Toc214369733"/>
      <w:bookmarkStart w:id="389" w:name="_Toc214371083"/>
      <w:bookmarkStart w:id="390" w:name="_Toc214371169"/>
      <w:r>
        <w:rPr>
          <w:rFonts w:eastAsia="Times New Roman"/>
          <w:lang w:eastAsia="en-GB"/>
        </w:rPr>
        <w:t>CHAPTER FIVE</w:t>
      </w:r>
    </w:p>
    <w:p w:rsidR="0027523C" w:rsidRPr="000E6FF2" w:rsidRDefault="0027523C" w:rsidP="00D00687">
      <w:pPr>
        <w:pStyle w:val="Heading1"/>
        <w:spacing w:after="0"/>
        <w:rPr>
          <w:rFonts w:eastAsia="Times New Roman"/>
          <w:lang w:eastAsia="en-GB"/>
        </w:rPr>
      </w:pPr>
      <w:r>
        <w:rPr>
          <w:rFonts w:eastAsia="Times New Roman"/>
          <w:lang w:eastAsia="en-GB"/>
        </w:rPr>
        <w:t>SUMMARY, CONCLUSION AND RECOMMENDATIONS</w:t>
      </w:r>
      <w:bookmarkEnd w:id="388"/>
      <w:bookmarkEnd w:id="389"/>
      <w:bookmarkEnd w:id="390"/>
    </w:p>
    <w:p w:rsidR="0027523C" w:rsidRDefault="0027523C" w:rsidP="00D00687">
      <w:pPr>
        <w:pStyle w:val="Heading2"/>
        <w:spacing w:after="0" w:afterAutospacing="0"/>
        <w:rPr>
          <w:rFonts w:eastAsia="Times New Roman"/>
          <w:lang w:eastAsia="en-GB"/>
        </w:rPr>
      </w:pPr>
      <w:bookmarkStart w:id="391" w:name="_Toc214369734"/>
      <w:bookmarkStart w:id="392" w:name="_Toc214371084"/>
      <w:bookmarkStart w:id="393" w:name="_Toc214371170"/>
      <w:r>
        <w:rPr>
          <w:rFonts w:eastAsia="Times New Roman"/>
          <w:lang w:eastAsia="en-GB"/>
        </w:rPr>
        <w:t>5.1 Summary of the Study</w:t>
      </w:r>
      <w:bookmarkEnd w:id="391"/>
      <w:bookmarkEnd w:id="392"/>
      <w:bookmarkEnd w:id="393"/>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This study set out to assess the level of implementation of the Collection Development Policy (CDP) in the Abdullahi Fodiyo Library, Usmanu Danfodiyo University, Sokoto. Guided by three specific objectives, the research employed a descriptive survey design to collect data from 92 respondents comprising library staff, faculty members, and students. The findings reveal that while a formal CDP exists and is known to staff, its implementation is partial and faces significant hurdles. Key challenges include severe underfunding, a deficit in staff training, and inadequate technological resources. Consequently, the full potential of the policy to </w:t>
      </w:r>
      <w:r w:rsidR="000E08D4">
        <w:rPr>
          <w:rFonts w:ascii="Times New Roman" w:eastAsia="Times New Roman" w:hAnsi="Times New Roman" w:cs="Times New Roman"/>
          <w:sz w:val="24"/>
          <w:szCs w:val="24"/>
          <w:lang w:eastAsia="en-GB"/>
        </w:rPr>
        <w:t xml:space="preserve">enhance library service quality </w:t>
      </w:r>
      <w:r>
        <w:rPr>
          <w:rFonts w:ascii="Times New Roman" w:eastAsia="Times New Roman" w:hAnsi="Times New Roman" w:cs="Times New Roman"/>
          <w:sz w:val="24"/>
          <w:szCs w:val="24"/>
          <w:lang w:eastAsia="en-GB"/>
        </w:rPr>
        <w:t>particularly in terms of providing a current, relevant, and research-supportive collection has not been realiz</w:t>
      </w:r>
      <w:r w:rsidR="003A01A4">
        <w:rPr>
          <w:rFonts w:ascii="Times New Roman" w:eastAsia="Times New Roman" w:hAnsi="Times New Roman" w:cs="Times New Roman"/>
          <w:sz w:val="24"/>
          <w:szCs w:val="24"/>
          <w:lang w:eastAsia="en-GB"/>
        </w:rPr>
        <w:t>ed.</w:t>
      </w:r>
    </w:p>
    <w:p w:rsidR="0027523C" w:rsidRDefault="0027523C" w:rsidP="000E6FF2">
      <w:pPr>
        <w:pStyle w:val="Heading2"/>
        <w:rPr>
          <w:rFonts w:eastAsia="Times New Roman"/>
          <w:lang w:eastAsia="en-GB"/>
        </w:rPr>
      </w:pPr>
      <w:bookmarkStart w:id="394" w:name="_Toc214369735"/>
      <w:bookmarkStart w:id="395" w:name="_Toc214371085"/>
      <w:bookmarkStart w:id="396" w:name="_Toc214371171"/>
      <w:r>
        <w:rPr>
          <w:rFonts w:eastAsia="Times New Roman"/>
          <w:lang w:eastAsia="en-GB"/>
        </w:rPr>
        <w:t>5.2 Conclusion</w:t>
      </w:r>
      <w:bookmarkEnd w:id="394"/>
      <w:bookmarkEnd w:id="395"/>
      <w:bookmarkEnd w:id="396"/>
    </w:p>
    <w:p w:rsidR="00924C79" w:rsidRDefault="0027523C" w:rsidP="00192998">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Based on the findings of this study, it is concluded that the Abdullahi Fodiyo Library operates with a policy-practice gap. The library possesses the foundational document required for systematic collection development, but this has not been sufficiently translated into consistent, well-resourced, and collaborative practice. The core challenges are systemic, relating to institutional funding priorities, human resource development, and technological infrastructure. Therefore, without strategic interventions to address these fundamental barriers, the library's ability to fulfill its mission as the "heart of the institution" and effectively support the academic and research aspirations of Usmanu Danfodiyo University will remain constrained.</w:t>
      </w:r>
    </w:p>
    <w:p w:rsidR="00DC54F0" w:rsidRPr="00192998" w:rsidRDefault="00DC54F0" w:rsidP="00192998">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27523C" w:rsidRDefault="0027523C" w:rsidP="000E6FF2">
      <w:pPr>
        <w:pStyle w:val="Heading2"/>
        <w:rPr>
          <w:rFonts w:eastAsia="Times New Roman"/>
          <w:lang w:eastAsia="en-GB"/>
        </w:rPr>
      </w:pPr>
      <w:bookmarkStart w:id="397" w:name="_Toc214369736"/>
      <w:bookmarkStart w:id="398" w:name="_Toc214371086"/>
      <w:bookmarkStart w:id="399" w:name="_Toc214371172"/>
      <w:r>
        <w:rPr>
          <w:rFonts w:eastAsia="Times New Roman"/>
          <w:lang w:eastAsia="en-GB"/>
        </w:rPr>
        <w:t>5.3 Recommendations</w:t>
      </w:r>
      <w:bookmarkEnd w:id="397"/>
      <w:bookmarkEnd w:id="398"/>
      <w:bookmarkEnd w:id="399"/>
    </w:p>
    <w:p w:rsidR="0027523C" w:rsidRDefault="001738A5" w:rsidP="001738A5">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1. </w:t>
      </w:r>
      <w:r w:rsidR="0027523C">
        <w:rPr>
          <w:rFonts w:ascii="Times New Roman" w:eastAsia="Times New Roman" w:hAnsi="Times New Roman" w:cs="Times New Roman"/>
          <w:sz w:val="24"/>
          <w:szCs w:val="24"/>
          <w:lang w:eastAsia="en-GB"/>
        </w:rPr>
        <w:t>For University Administration and Library Management:</w:t>
      </w:r>
      <w:r>
        <w:rPr>
          <w:rFonts w:ascii="Times New Roman" w:eastAsia="Times New Roman" w:hAnsi="Times New Roman" w:cs="Times New Roman"/>
          <w:sz w:val="24"/>
          <w:szCs w:val="24"/>
          <w:lang w:eastAsia="en-GB"/>
        </w:rPr>
        <w:t xml:space="preserve"> </w:t>
      </w:r>
      <w:r w:rsidR="0027523C">
        <w:rPr>
          <w:rFonts w:ascii="Times New Roman" w:eastAsia="Times New Roman" w:hAnsi="Times New Roman" w:cs="Times New Roman"/>
          <w:sz w:val="24"/>
          <w:szCs w:val="24"/>
          <w:lang w:eastAsia="en-GB"/>
        </w:rPr>
        <w:t>Prioritize and Increase Funding: The university administration should treat the library as a strategic priority and increase its annual budgetary allocation specifically for collection development. Library management should also proactively seek alternative funding sources, such as grants from TETFund, partnerships with alumni, and collaborations with other institutions.</w:t>
      </w:r>
    </w:p>
    <w:p w:rsidR="0027523C" w:rsidRDefault="001738A5"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2. </w:t>
      </w:r>
      <w:r w:rsidR="0027523C">
        <w:rPr>
          <w:rFonts w:ascii="Times New Roman" w:eastAsia="Times New Roman" w:hAnsi="Times New Roman" w:cs="Times New Roman"/>
          <w:sz w:val="24"/>
          <w:szCs w:val="24"/>
          <w:lang w:eastAsia="en-GB"/>
        </w:rPr>
        <w:t>The C</w:t>
      </w:r>
      <w:r>
        <w:rPr>
          <w:rFonts w:ascii="Times New Roman" w:eastAsia="Times New Roman" w:hAnsi="Times New Roman" w:cs="Times New Roman"/>
          <w:sz w:val="24"/>
          <w:szCs w:val="24"/>
          <w:lang w:eastAsia="en-GB"/>
        </w:rPr>
        <w:t xml:space="preserve">ollection </w:t>
      </w:r>
      <w:r w:rsidR="0027523C">
        <w:rPr>
          <w:rFonts w:ascii="Times New Roman" w:eastAsia="Times New Roman" w:hAnsi="Times New Roman" w:cs="Times New Roman"/>
          <w:sz w:val="24"/>
          <w:szCs w:val="24"/>
          <w:lang w:eastAsia="en-GB"/>
        </w:rPr>
        <w:t>D</w:t>
      </w:r>
      <w:r>
        <w:rPr>
          <w:rFonts w:ascii="Times New Roman" w:eastAsia="Times New Roman" w:hAnsi="Times New Roman" w:cs="Times New Roman"/>
          <w:sz w:val="24"/>
          <w:szCs w:val="24"/>
          <w:lang w:eastAsia="en-GB"/>
        </w:rPr>
        <w:t xml:space="preserve">evelopment </w:t>
      </w:r>
      <w:r w:rsidR="0027523C">
        <w:rPr>
          <w:rFonts w:ascii="Times New Roman" w:eastAsia="Times New Roman" w:hAnsi="Times New Roman" w:cs="Times New Roman"/>
          <w:sz w:val="24"/>
          <w:szCs w:val="24"/>
          <w:lang w:eastAsia="en-GB"/>
        </w:rPr>
        <w:t>P</w:t>
      </w:r>
      <w:r>
        <w:rPr>
          <w:rFonts w:ascii="Times New Roman" w:eastAsia="Times New Roman" w:hAnsi="Times New Roman" w:cs="Times New Roman"/>
          <w:sz w:val="24"/>
          <w:szCs w:val="24"/>
          <w:lang w:eastAsia="en-GB"/>
        </w:rPr>
        <w:t>olicy</w:t>
      </w:r>
      <w:r w:rsidR="0027523C">
        <w:rPr>
          <w:rFonts w:ascii="Times New Roman" w:eastAsia="Times New Roman" w:hAnsi="Times New Roman" w:cs="Times New Roman"/>
          <w:sz w:val="24"/>
          <w:szCs w:val="24"/>
          <w:lang w:eastAsia="en-GB"/>
        </w:rPr>
        <w:t xml:space="preserve"> should be made a living document. A mandatory, periodic review (e.g., every 3-5 years) involving library staff, faculty, and university management should be established to ensure the policy remains aligned with evolving academic programs and global information trends.</w:t>
      </w:r>
    </w:p>
    <w:p w:rsidR="0027523C" w:rsidRDefault="001738A5"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3. </w:t>
      </w:r>
      <w:r w:rsidR="0027523C">
        <w:rPr>
          <w:rFonts w:ascii="Times New Roman" w:eastAsia="Times New Roman" w:hAnsi="Times New Roman" w:cs="Times New Roman"/>
          <w:sz w:val="24"/>
          <w:szCs w:val="24"/>
          <w:lang w:eastAsia="en-GB"/>
        </w:rPr>
        <w:t>Enhance Stakeholder Collaboration: Formalize the involvement of faculty in the selection process. This could be done by appointing departmental Library Liaison Officers and establishing a Library Committee with representatives from all faculties to review acquisition proposals and provide input.</w:t>
      </w:r>
    </w:p>
    <w:p w:rsidR="00C365DD" w:rsidRDefault="001738A5" w:rsidP="001738A5">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4. </w:t>
      </w:r>
      <w:r w:rsidR="0027523C">
        <w:rPr>
          <w:rFonts w:ascii="Times New Roman" w:eastAsia="Times New Roman" w:hAnsi="Times New Roman" w:cs="Times New Roman"/>
          <w:sz w:val="24"/>
          <w:szCs w:val="24"/>
          <w:lang w:eastAsia="en-GB"/>
        </w:rPr>
        <w:t>Develop and execute a systematic, continuous weeding program to remove obsolete and damaged materials, thereby freeing up space and improving the relevance and usability of the collection.</w:t>
      </w:r>
    </w:p>
    <w:p w:rsidR="0027523C" w:rsidRDefault="001738A5" w:rsidP="001738A5">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5. </w:t>
      </w:r>
      <w:r w:rsidR="0027523C">
        <w:rPr>
          <w:rFonts w:ascii="Times New Roman" w:eastAsia="Times New Roman" w:hAnsi="Times New Roman" w:cs="Times New Roman"/>
          <w:sz w:val="24"/>
          <w:szCs w:val="24"/>
          <w:lang w:eastAsia="en-GB"/>
        </w:rPr>
        <w:t>Library management should organize regular training workshops and seminars for staff on modern collection development techniques, including the evaluation and management of electronic resources, usage data analysis, and effective vendor negotiation. Sponsoring staff to attend relevant national and international conferences should also be encouraged.</w:t>
      </w:r>
    </w:p>
    <w:p w:rsidR="0027523C" w:rsidRDefault="001738A5"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6. </w:t>
      </w:r>
      <w:r w:rsidR="0027523C">
        <w:rPr>
          <w:rFonts w:ascii="Times New Roman" w:eastAsia="Times New Roman" w:hAnsi="Times New Roman" w:cs="Times New Roman"/>
          <w:sz w:val="24"/>
          <w:szCs w:val="24"/>
          <w:lang w:eastAsia="en-GB"/>
        </w:rPr>
        <w:t>Invest in robust and reliable internet connectivity, ensure the Integrated Library System (ILS) is fully functional, and provide the necessary hardware and software to efficiently manage and provide access to digital collections.</w:t>
      </w:r>
    </w:p>
    <w:p w:rsidR="0027523C" w:rsidRDefault="0027523C" w:rsidP="000E6FF2">
      <w:pPr>
        <w:pStyle w:val="Heading2"/>
        <w:rPr>
          <w:rFonts w:eastAsia="Times New Roman"/>
          <w:lang w:eastAsia="en-GB"/>
        </w:rPr>
      </w:pPr>
      <w:bookmarkStart w:id="400" w:name="_Toc214369737"/>
      <w:bookmarkStart w:id="401" w:name="_Toc214371087"/>
      <w:bookmarkStart w:id="402" w:name="_Toc214371173"/>
      <w:r>
        <w:rPr>
          <w:rFonts w:eastAsia="Times New Roman"/>
          <w:lang w:eastAsia="en-GB"/>
        </w:rPr>
        <w:t>5.4 Suggestions for Further Research</w:t>
      </w:r>
      <w:bookmarkEnd w:id="400"/>
      <w:bookmarkEnd w:id="401"/>
      <w:bookmarkEnd w:id="402"/>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Based on the limitations and findings of this study, the following areas are suggested for further research:</w:t>
      </w:r>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similar study could be conducted using a mixed-methods approach that incorporates in-depth interviews and focus group discussions to provide richer, qualitative insights into the challenges and perceptions of policy implementation.</w:t>
      </w:r>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comparative study of the implementation of collection development policies across several federal universities in Nigeria would help to identify broader national trends and context-specific success factors.</w:t>
      </w:r>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Future research could investigate the specific impact of TETFund interventions on the development of electronic resource collections in Nigerian university libraries.</w:t>
      </w:r>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An in-depth study on the application of the Theory of Planned Behavior, measuring the attitudes, subjective norms, and perceived behavioural control of librarians, could provide a deeper psychological understanding of the drivers and barriers to policy implementation.</w:t>
      </w:r>
    </w:p>
    <w:p w:rsidR="00514B53" w:rsidRDefault="00514B53"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514B53" w:rsidRDefault="00514B53"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514B53" w:rsidRDefault="00514B53"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514B53" w:rsidRDefault="00514B53"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C52F1D" w:rsidRPr="00FD02CE" w:rsidRDefault="00C52F1D" w:rsidP="00493194">
      <w:pPr>
        <w:pStyle w:val="Heading1"/>
        <w:rPr>
          <w:lang w:eastAsia="en-GB"/>
        </w:rPr>
      </w:pPr>
      <w:bookmarkStart w:id="403" w:name="_Toc214369738"/>
      <w:bookmarkStart w:id="404" w:name="_Toc214371088"/>
      <w:bookmarkStart w:id="405" w:name="_Toc214371174"/>
      <w:r w:rsidRPr="00FD02CE">
        <w:rPr>
          <w:lang w:eastAsia="en-GB"/>
        </w:rPr>
        <w:t>References</w:t>
      </w:r>
      <w:bookmarkEnd w:id="403"/>
      <w:bookmarkEnd w:id="404"/>
      <w:bookmarkEnd w:id="405"/>
    </w:p>
    <w:p w:rsidR="00C52F1D" w:rsidRPr="00FD02CE" w:rsidRDefault="00C52F1D" w:rsidP="00FD02CE">
      <w:pPr>
        <w:spacing w:line="480" w:lineRule="auto"/>
        <w:ind w:left="720" w:hanging="720"/>
        <w:rPr>
          <w:rFonts w:asciiTheme="majorBidi" w:eastAsia="Times New Roman" w:hAnsiTheme="majorBidi" w:cstheme="majorBidi"/>
          <w:sz w:val="24"/>
          <w:szCs w:val="24"/>
          <w:lang w:eastAsia="en-GB"/>
        </w:rPr>
      </w:pPr>
      <w:r w:rsidRPr="00FD02CE">
        <w:rPr>
          <w:rFonts w:asciiTheme="majorBidi" w:eastAsia="Times New Roman" w:hAnsiTheme="majorBidi" w:cstheme="majorBidi"/>
          <w:sz w:val="24"/>
          <w:szCs w:val="24"/>
          <w:lang w:eastAsia="en-GB"/>
        </w:rPr>
        <w:t>Aina, L. O. (2004). Library and information science text for Africa. Third World Information Services Ltd.</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Aina, L. O. (2019). Collection development in the digital age: </w:t>
      </w:r>
      <w:r w:rsidRPr="00AE4B60">
        <w:rPr>
          <w:rFonts w:ascii="Times New Roman" w:eastAsia="Times New Roman" w:hAnsi="Times New Roman" w:cs="Times New Roman"/>
          <w:i/>
          <w:iCs/>
          <w:sz w:val="24"/>
          <w:szCs w:val="24"/>
          <w:lang w:eastAsia="en-GB"/>
        </w:rPr>
        <w:t>The Nigerian perspective. In Proceedings of the 2nd International Conference on Library and Information Science.</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Ajzen, I. (1991). The theory of planned behavior. Organizational Behavior and Human Decision Processes, 50(2), 179–211.</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 xml:space="preserve">Ajzen, I. (2002). Perceived behavioral control, self-efficacy, locus of control, and the theory of planned behavior. </w:t>
      </w:r>
      <w:r w:rsidRPr="00AE4B60">
        <w:rPr>
          <w:rFonts w:ascii="Times New Roman" w:eastAsia="Times New Roman" w:hAnsi="Times New Roman" w:cs="Times New Roman"/>
          <w:i/>
          <w:iCs/>
          <w:sz w:val="24"/>
          <w:szCs w:val="24"/>
          <w:lang w:eastAsia="en-GB"/>
        </w:rPr>
        <w:t>Journal of Applied Social Psychology, 32(4), 665–683.</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Amusa, O. I., &amp; Iyoro, A. O. (2013). Funding and its impact on collection development in Nigerian university libraries. Library Philosophy and Practice (e-journal), 1–15.</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Atkinson, R. (2016). Collection development in an electronic age. </w:t>
      </w:r>
      <w:r w:rsidRPr="00AE4B60">
        <w:rPr>
          <w:rFonts w:ascii="Times New Roman" w:eastAsia="Times New Roman" w:hAnsi="Times New Roman" w:cs="Times New Roman"/>
          <w:i/>
          <w:iCs/>
          <w:sz w:val="24"/>
          <w:szCs w:val="24"/>
          <w:lang w:eastAsia="en-GB"/>
        </w:rPr>
        <w:t>Journal of Academic Librarianship, 42(3), 293–295.</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Barney, J. B. (1991). Firm resources and sustained competitive advantage</w:t>
      </w:r>
      <w:r w:rsidRPr="00AE4B60">
        <w:rPr>
          <w:rFonts w:ascii="Times New Roman" w:eastAsia="Times New Roman" w:hAnsi="Times New Roman" w:cs="Times New Roman"/>
          <w:i/>
          <w:iCs/>
          <w:sz w:val="24"/>
          <w:szCs w:val="24"/>
          <w:lang w:eastAsia="en-GB"/>
        </w:rPr>
        <w:t>. Journal of Management, 17(1), 99–120.</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Creswell, J. W., &amp; Creswell, J. D. (2018). Research design: Qualitative, quantitative, and mixed methods approaches (5th ed.). SAGE Publications.</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Echezona, R. I., &amp; Osadebe, N. E. (2021). Implementation of collection development policies in Nigerian university libraries: Issues and prospects. </w:t>
      </w:r>
      <w:r w:rsidRPr="00AE4B60">
        <w:rPr>
          <w:rFonts w:ascii="Times New Roman" w:eastAsia="Times New Roman" w:hAnsi="Times New Roman" w:cs="Times New Roman"/>
          <w:i/>
          <w:iCs/>
          <w:sz w:val="24"/>
          <w:szCs w:val="24"/>
          <w:lang w:eastAsia="en-GB"/>
        </w:rPr>
        <w:t>Library Philosophy and Practice (e-journal), 5213.</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Edem, N. B., &amp; Ani, O. E. (2010). </w:t>
      </w:r>
      <w:r w:rsidRPr="00AE4B60">
        <w:rPr>
          <w:rFonts w:ascii="Times New Roman" w:eastAsia="Times New Roman" w:hAnsi="Times New Roman" w:cs="Times New Roman"/>
          <w:i/>
          <w:iCs/>
          <w:sz w:val="24"/>
          <w:szCs w:val="24"/>
          <w:lang w:eastAsia="en-GB"/>
        </w:rPr>
        <w:t>Serials management and use in Nigerian university libraries. Library Review, 59(5), 346–355.</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Edewor, N. (2014). Collection development in Nigerian university libraries: Challenges and strategies. Information and Knowledge Management, 4(7), 112–119.</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Evans, G. E., &amp; Saponaro, M. Z. (2012). Collection management basics (6th ed.). Libraries Unlimited.</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Evans, G. E., &amp; Saponaro, M. Z. (2022). Collection management basics (7th ed.). Libraries Unlimited.</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Eze, J. U., &amp; Uzoigwe, C. U. (2013). ICT integration in Nigerian academic libraries: A case study. </w:t>
      </w:r>
      <w:r w:rsidRPr="00AE4B60">
        <w:rPr>
          <w:rFonts w:ascii="Times New Roman" w:eastAsia="Times New Roman" w:hAnsi="Times New Roman" w:cs="Times New Roman"/>
          <w:i/>
          <w:iCs/>
          <w:sz w:val="24"/>
          <w:szCs w:val="24"/>
          <w:lang w:eastAsia="en-GB"/>
        </w:rPr>
        <w:t>The Electronic Library, 31(6), 733–749.</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Ezeani, C. N., &amp; Eke, H. N. (2013). Electronic resource development in Nigerian university libraries: </w:t>
      </w:r>
      <w:r w:rsidRPr="00AE4B60">
        <w:rPr>
          <w:rFonts w:ascii="Times New Roman" w:eastAsia="Times New Roman" w:hAnsi="Times New Roman" w:cs="Times New Roman"/>
          <w:i/>
          <w:iCs/>
          <w:sz w:val="24"/>
          <w:szCs w:val="24"/>
          <w:lang w:eastAsia="en-GB"/>
        </w:rPr>
        <w:t>The journey so far. Library Hi Tech News, 30(5), 14–20.</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Ifidon, B. I., &amp; Ahiauzu, U. G. (2012). Preservation and conservation of library materials in Nigerian universities. Library Management, 33(4/5), 274–286.</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Ifidon, B. I., &amp; Ifidon, E. I. (2007). New directions in African library management. Spectrum Books Limited.</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Ifijeh, G. I., &amp; Iwu-James, J. (2020). Digital transformation and collection development practices in Nigerian university libraries. </w:t>
      </w:r>
      <w:r w:rsidRPr="00AE4B60">
        <w:rPr>
          <w:rFonts w:ascii="Times New Roman" w:eastAsia="Times New Roman" w:hAnsi="Times New Roman" w:cs="Times New Roman"/>
          <w:i/>
          <w:iCs/>
          <w:sz w:val="24"/>
          <w:szCs w:val="24"/>
          <w:lang w:eastAsia="en-GB"/>
        </w:rPr>
        <w:t>International Journal of Knowledge Content Development &amp; Technology, 10(2), 29–47.</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Igbeka, J. U. (2008). Foundations of library practice. Selfers Academic Press.</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AE4B60">
        <w:rPr>
          <w:rFonts w:ascii="Times New Roman" w:eastAsia="Times New Roman" w:hAnsi="Times New Roman" w:cs="Times New Roman"/>
          <w:i/>
          <w:iCs/>
          <w:sz w:val="24"/>
          <w:szCs w:val="24"/>
          <w:lang w:eastAsia="en-GB"/>
        </w:rPr>
        <w:t>International Federation of Library Associations and Institutions (IFLA). (2001). Guidelines for a collection development policy using the Conspectus model. IFLA Section on Acquisition and Collection Development.</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Iwhiwhu, B. E., &amp; Okorodudu, O. M. (2012). Collection development in Nigerian university libraries: A survey. </w:t>
      </w:r>
      <w:r w:rsidRPr="00AE4B60">
        <w:rPr>
          <w:rFonts w:ascii="Times New Roman" w:eastAsia="Times New Roman" w:hAnsi="Times New Roman" w:cs="Times New Roman"/>
          <w:i/>
          <w:iCs/>
          <w:sz w:val="24"/>
          <w:szCs w:val="24"/>
          <w:lang w:eastAsia="en-GB"/>
        </w:rPr>
        <w:t>Library Philosophy and Practice (e-journal), 1–10.</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Johnson, P. (2018). Fundamentals of collection development and management (4th ed.). American Library Association.</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Johnson, P. (2023). Fundamentals of collection development and management (5th ed.). American Library Association.</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Kavulya, J. M. (2004). Collection development in Kenyan university libraries: A survey. Library Management, 25(3), 118–124.</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Kumar, P. S., &amp; Singh, M. (2019). The changing role of academic libraries in the digital era. </w:t>
      </w:r>
      <w:r w:rsidRPr="00AE4B60">
        <w:rPr>
          <w:rFonts w:ascii="Times New Roman" w:eastAsia="Times New Roman" w:hAnsi="Times New Roman" w:cs="Times New Roman"/>
          <w:i/>
          <w:iCs/>
          <w:sz w:val="24"/>
          <w:szCs w:val="24"/>
          <w:lang w:eastAsia="en-GB"/>
        </w:rPr>
        <w:t>Journal of Academic Librarianship, 45(3), 242–249.</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Nnadozie, C. O., &amp; Udem, O. K. (2018). Electronic resources and academic library services in Nigeria: Challenges and prospects. Information Impact: </w:t>
      </w:r>
      <w:r w:rsidRPr="00AE4B60">
        <w:rPr>
          <w:rFonts w:ascii="Times New Roman" w:eastAsia="Times New Roman" w:hAnsi="Times New Roman" w:cs="Times New Roman"/>
          <w:i/>
          <w:iCs/>
          <w:sz w:val="24"/>
          <w:szCs w:val="24"/>
          <w:lang w:eastAsia="en-GB"/>
        </w:rPr>
        <w:t>Journal of Information and Knowledge Management, 9(3), 1–11.</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Nunnally, J. C. (1978). Psychometric theory (2nd ed.). McGraw-Hill.</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Nwana, O. C. (2007). Introduction to educational research. Heinemann Educational Books.</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Nwosu, O. M., &amp; Igwe, K. N. (2022). Collection development policies in Nigerian university libraries: Issues and challenges. Library Philosophy and Practice (e-journal), 6912, 1–17.</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Ochogwu, M. G. (2007). The internal and external influences of collection development in Nigerian university libraries. </w:t>
      </w:r>
      <w:r w:rsidRPr="00AE4B60">
        <w:rPr>
          <w:rFonts w:ascii="Times New Roman" w:eastAsia="Times New Roman" w:hAnsi="Times New Roman" w:cs="Times New Roman"/>
          <w:i/>
          <w:iCs/>
          <w:sz w:val="24"/>
          <w:szCs w:val="24"/>
          <w:lang w:eastAsia="en-GB"/>
        </w:rPr>
        <w:t>African Journal of Library, Archives and Information Science, 17(1), 49–56.</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Olanlokun, S. O., &amp; Salisu, T. M. (2019). Collection development in academic libraries: Principles and practice. T. A. Press.</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Omolayole, O. A., &amp; Ajiboye, B. A. (2019). Reader services and user satisfaction in Nigerian academic libraries. </w:t>
      </w:r>
      <w:r w:rsidRPr="00AE4B60">
        <w:rPr>
          <w:rFonts w:ascii="Times New Roman" w:eastAsia="Times New Roman" w:hAnsi="Times New Roman" w:cs="Times New Roman"/>
          <w:i/>
          <w:iCs/>
          <w:sz w:val="24"/>
          <w:szCs w:val="24"/>
          <w:lang w:eastAsia="en-GB"/>
        </w:rPr>
        <w:t>Journal of Library and Information Science, 16(1), 45–58.</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Onifade, F. N., Ojo, S. O., &amp; Adebayo, O. A. (2021). Administrative will and collection development policy implementation in Nigerian university libraries. </w:t>
      </w:r>
      <w:r w:rsidRPr="00AE4B60">
        <w:rPr>
          <w:rFonts w:ascii="Times New Roman" w:eastAsia="Times New Roman" w:hAnsi="Times New Roman" w:cs="Times New Roman"/>
          <w:i/>
          <w:iCs/>
          <w:sz w:val="24"/>
          <w:szCs w:val="24"/>
          <w:lang w:eastAsia="en-GB"/>
        </w:rPr>
        <w:t>International Journal of Library Science, 10(2), 33–41.</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Orodho, J. A. (2019). Essentials of educational and social sciences research methods. Masola Publishers.</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Oyedum, G. U. (2015). Budgetary constraints and collection development in Nigerian university libraries. </w:t>
      </w:r>
      <w:r w:rsidRPr="00AE4B60">
        <w:rPr>
          <w:rFonts w:ascii="Times New Roman" w:eastAsia="Times New Roman" w:hAnsi="Times New Roman" w:cs="Times New Roman"/>
          <w:i/>
          <w:iCs/>
          <w:sz w:val="24"/>
          <w:szCs w:val="24"/>
          <w:lang w:eastAsia="en-GB"/>
        </w:rPr>
        <w:t>Journal of Applied Information Science and Technology, 8(2), 12–20.</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Patton, M. Q. (2002). Qualitative research and evaluation methods (3rd ed.). SAGE Publications.</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Popoola, S. O. (2008). The use of information sources and services and its effect on the research output of social scientists in Nigerian universities. </w:t>
      </w:r>
      <w:r w:rsidRPr="00AE4B60">
        <w:rPr>
          <w:rFonts w:ascii="Times New Roman" w:eastAsia="Times New Roman" w:hAnsi="Times New Roman" w:cs="Times New Roman"/>
          <w:i/>
          <w:iCs/>
          <w:sz w:val="24"/>
          <w:szCs w:val="24"/>
          <w:lang w:eastAsia="en-GB"/>
        </w:rPr>
        <w:t>Library Philosophy and Practice (e-journal), 190.</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Popp, M. P. (2020). Patron-driven acquisition: A review of the literature. Collection Management, 45(4), 297–312.</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Reitz, J. M. (2014). Dictionary for library and information science. Libraries Unlimited.</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Reitz, J. M. (2022). ODLIS: Online dictionary for library and information science. </w:t>
      </w:r>
      <w:r w:rsidRPr="00AE4B60">
        <w:rPr>
          <w:rFonts w:ascii="Times New Roman" w:eastAsia="Times New Roman" w:hAnsi="Times New Roman" w:cs="Times New Roman"/>
          <w:i/>
          <w:iCs/>
          <w:sz w:val="24"/>
          <w:szCs w:val="24"/>
          <w:lang w:eastAsia="en-GB"/>
        </w:rPr>
        <w:t>https://www.abc-clio.com/ODLIS/odlis_about.aspx</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Sharma, J., &amp; Bansal, Z. (2021). Collection development policies in academic libraries: A strategic framework. </w:t>
      </w:r>
      <w:r w:rsidRPr="00AE4B60">
        <w:rPr>
          <w:rFonts w:ascii="Times New Roman" w:eastAsia="Times New Roman" w:hAnsi="Times New Roman" w:cs="Times New Roman"/>
          <w:i/>
          <w:iCs/>
          <w:sz w:val="24"/>
          <w:szCs w:val="24"/>
          <w:lang w:eastAsia="en-GB"/>
        </w:rPr>
        <w:t>Journal of Academic Librarianship, 47(4), 102–115.</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Tenopir, C., King, D. W., &amp; Christian, L. (2020). Trends in academic library collection development: E-resources, budgeting, and user needs. Association of Research Libraries.</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Tenopir, C., King, D. W., &amp; Christian, L. (2021). Trends in academic library collection development: E-resources, budgeting, and user needs. College &amp; Research Libraries, 82(5), 757–776.</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Ugwu, C. I., &amp; Onyebinama, C. A. (2014). Collection development practices in university libraries in South-East Nigeria. Information and Knowledge Management, 4(9), 1–8.</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Ugwu, C. I., &amp; Onyebinama, C. A. (2018). Assessment of collection development policies and practices in university libraries in South-East Nigeria. </w:t>
      </w:r>
      <w:r w:rsidRPr="00AE4B60">
        <w:rPr>
          <w:rFonts w:ascii="Times New Roman" w:eastAsia="Times New Roman" w:hAnsi="Times New Roman" w:cs="Times New Roman"/>
          <w:i/>
          <w:iCs/>
          <w:sz w:val="24"/>
          <w:szCs w:val="24"/>
          <w:lang w:eastAsia="en-GB"/>
        </w:rPr>
        <w:t>Library Philosophy and Practice (e-journal), 1763.</w:t>
      </w:r>
    </w:p>
    <w:p w:rsidR="00C52F1D" w:rsidRPr="00514B53"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sz w:val="24"/>
          <w:szCs w:val="24"/>
          <w:lang w:eastAsia="en-GB"/>
        </w:rPr>
      </w:pPr>
      <w:r w:rsidRPr="00514B53">
        <w:rPr>
          <w:rFonts w:ascii="Times New Roman" w:eastAsia="Times New Roman" w:hAnsi="Times New Roman" w:cs="Times New Roman"/>
          <w:sz w:val="24"/>
          <w:szCs w:val="24"/>
          <w:lang w:eastAsia="en-GB"/>
        </w:rPr>
        <w:t>Uwaifo, S. O. (2010). Management of library and information centres. Mindex Publishing.</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Wernerfelt, B. (2021). The resource-based view of the firm: Ten years after. </w:t>
      </w:r>
      <w:r w:rsidRPr="00AE4B60">
        <w:rPr>
          <w:rFonts w:ascii="Times New Roman" w:eastAsia="Times New Roman" w:hAnsi="Times New Roman" w:cs="Times New Roman"/>
          <w:i/>
          <w:iCs/>
          <w:sz w:val="24"/>
          <w:szCs w:val="24"/>
          <w:lang w:eastAsia="en-GB"/>
        </w:rPr>
        <w:t>Strategic Management Journal, 42(3), 451–460.</w:t>
      </w:r>
    </w:p>
    <w:p w:rsidR="00C52F1D" w:rsidRPr="00AE4B60" w:rsidRDefault="00C52F1D" w:rsidP="00C52F1D">
      <w:pPr>
        <w:spacing w:before="100" w:beforeAutospacing="1" w:after="100" w:afterAutospacing="1" w:line="480" w:lineRule="auto"/>
        <w:ind w:left="720" w:hanging="720"/>
        <w:jc w:val="both"/>
        <w:outlineLvl w:val="2"/>
        <w:rPr>
          <w:rFonts w:ascii="Times New Roman" w:eastAsia="Times New Roman" w:hAnsi="Times New Roman" w:cs="Times New Roman"/>
          <w:i/>
          <w:iCs/>
          <w:sz w:val="24"/>
          <w:szCs w:val="24"/>
          <w:lang w:eastAsia="en-GB"/>
        </w:rPr>
      </w:pPr>
      <w:r w:rsidRPr="00514B53">
        <w:rPr>
          <w:rFonts w:ascii="Times New Roman" w:eastAsia="Times New Roman" w:hAnsi="Times New Roman" w:cs="Times New Roman"/>
          <w:sz w:val="24"/>
          <w:szCs w:val="24"/>
          <w:lang w:eastAsia="en-GB"/>
        </w:rPr>
        <w:t xml:space="preserve">Yusuf, F., &amp; Damilola, O. (2021). Special collections and the preservation of institutional memory in Nigerian academic libraries. </w:t>
      </w:r>
      <w:r w:rsidRPr="00AE4B60">
        <w:rPr>
          <w:rFonts w:ascii="Times New Roman" w:eastAsia="Times New Roman" w:hAnsi="Times New Roman" w:cs="Times New Roman"/>
          <w:i/>
          <w:iCs/>
          <w:sz w:val="24"/>
          <w:szCs w:val="24"/>
          <w:lang w:eastAsia="en-GB"/>
        </w:rPr>
        <w:t>African Journal of Library, Archives and Information Science, 31(2), 145–158.</w:t>
      </w:r>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27523C" w:rsidRDefault="0027523C" w:rsidP="0027523C">
      <w:pPr>
        <w:spacing w:before="100" w:beforeAutospacing="1" w:after="100" w:afterAutospacing="1" w:line="480" w:lineRule="auto"/>
        <w:jc w:val="both"/>
        <w:outlineLvl w:val="2"/>
        <w:rPr>
          <w:rFonts w:ascii="Times New Roman" w:eastAsia="Times New Roman" w:hAnsi="Times New Roman" w:cs="Times New Roman"/>
          <w:sz w:val="24"/>
          <w:szCs w:val="24"/>
          <w:lang w:eastAsia="en-GB"/>
        </w:rPr>
      </w:pPr>
    </w:p>
    <w:p w:rsidR="000C6A08" w:rsidRDefault="000C6A08"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94210" w:rsidRDefault="00294210" w:rsidP="003D1650">
      <w:pPr>
        <w:spacing w:line="360" w:lineRule="auto"/>
        <w:jc w:val="both"/>
        <w:outlineLvl w:val="2"/>
        <w:rPr>
          <w:rFonts w:ascii="Times New Roman" w:eastAsia="Times New Roman" w:hAnsi="Times New Roman" w:cs="Times New Roman"/>
          <w:sz w:val="24"/>
          <w:szCs w:val="24"/>
          <w:lang w:eastAsia="en-GB"/>
        </w:rPr>
      </w:pPr>
    </w:p>
    <w:p w:rsidR="0027523C" w:rsidRDefault="0027523C" w:rsidP="0027523C">
      <w:pPr>
        <w:spacing w:line="360" w:lineRule="auto"/>
        <w:ind w:left="3600"/>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Department of Library and Information Science</w:t>
      </w:r>
    </w:p>
    <w:p w:rsidR="0027523C" w:rsidRDefault="0027523C" w:rsidP="0027523C">
      <w:pPr>
        <w:spacing w:line="360" w:lineRule="auto"/>
        <w:ind w:left="3600"/>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Faculty of Education and Extension Services</w:t>
      </w:r>
    </w:p>
    <w:p w:rsidR="0027523C" w:rsidRDefault="0027523C" w:rsidP="0027523C">
      <w:pPr>
        <w:spacing w:line="360" w:lineRule="auto"/>
        <w:ind w:left="3600"/>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Usmanu Danfodiyo University, Sokoto, Nigeria</w:t>
      </w:r>
    </w:p>
    <w:p w:rsidR="0027523C" w:rsidRDefault="0027523C" w:rsidP="0027523C">
      <w:pPr>
        <w:spacing w:line="360" w:lineRule="auto"/>
        <w:ind w:left="3600"/>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25th September, 2025</w:t>
      </w:r>
    </w:p>
    <w:p w:rsidR="0027523C" w:rsidRDefault="0027523C" w:rsidP="0027523C">
      <w:pPr>
        <w:spacing w:line="360" w:lineRule="auto"/>
        <w:ind w:left="3600"/>
        <w:jc w:val="both"/>
        <w:outlineLvl w:val="2"/>
        <w:rPr>
          <w:rFonts w:ascii="Times New Roman" w:eastAsia="Times New Roman" w:hAnsi="Times New Roman" w:cs="Times New Roman"/>
          <w:sz w:val="24"/>
          <w:szCs w:val="24"/>
          <w:lang w:eastAsia="en-GB"/>
        </w:rPr>
      </w:pPr>
    </w:p>
    <w:p w:rsidR="0027523C" w:rsidRDefault="0027523C" w:rsidP="0027523C">
      <w:pPr>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Dear Respondent,</w:t>
      </w:r>
    </w:p>
    <w:p w:rsidR="0027523C" w:rsidRDefault="0027523C" w:rsidP="0027523C">
      <w:pPr>
        <w:spacing w:before="100" w:beforeAutospacing="1" w:after="100" w:afterAutospacing="1"/>
        <w:jc w:val="center"/>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LETTER OF INTRODUCTION</w:t>
      </w:r>
    </w:p>
    <w:p w:rsidR="0027523C" w:rsidRDefault="0027523C" w:rsidP="00420FCA">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sz w:val="24"/>
          <w:szCs w:val="24"/>
          <w:lang w:eastAsia="en-GB"/>
        </w:rPr>
        <w:t xml:space="preserve">I am a final-year undergraduate student in the Department of Library and Information Science at Usmanu Danfodiyo University, Sokoto. I am currently conducting a research study as part of the requirements for the award of a Bachelor's degree. The study is titled: </w:t>
      </w:r>
      <w:r>
        <w:rPr>
          <w:rFonts w:ascii="Times New Roman" w:eastAsia="Times New Roman" w:hAnsi="Times New Roman" w:cs="Times New Roman"/>
          <w:b/>
          <w:bCs/>
          <w:sz w:val="24"/>
          <w:szCs w:val="24"/>
          <w:lang w:eastAsia="en-GB"/>
        </w:rPr>
        <w:t>"</w:t>
      </w:r>
      <w:r w:rsidR="00420FCA">
        <w:rPr>
          <w:rFonts w:ascii="Times New Roman" w:eastAsia="Times New Roman" w:hAnsi="Times New Roman" w:cs="Times New Roman"/>
          <w:b/>
          <w:bCs/>
          <w:sz w:val="24"/>
          <w:szCs w:val="24"/>
          <w:lang w:eastAsia="en-GB"/>
        </w:rPr>
        <w:t xml:space="preserve">Level of </w:t>
      </w:r>
      <w:r>
        <w:rPr>
          <w:rFonts w:ascii="Times New Roman" w:eastAsia="Times New Roman" w:hAnsi="Times New Roman" w:cs="Times New Roman"/>
          <w:b/>
          <w:bCs/>
          <w:sz w:val="24"/>
          <w:szCs w:val="24"/>
          <w:lang w:eastAsia="en-GB"/>
        </w:rPr>
        <w:t xml:space="preserve"> Implementation of Collection Development Policy</w:t>
      </w:r>
      <w:r w:rsidR="00420FCA">
        <w:rPr>
          <w:rFonts w:ascii="Times New Roman" w:eastAsia="Times New Roman" w:hAnsi="Times New Roman" w:cs="Times New Roman"/>
          <w:b/>
          <w:bCs/>
          <w:sz w:val="24"/>
          <w:szCs w:val="24"/>
          <w:lang w:eastAsia="en-GB"/>
        </w:rPr>
        <w:t xml:space="preserve"> in Academic Libraries: A case study of  </w:t>
      </w:r>
      <w:r>
        <w:rPr>
          <w:rFonts w:ascii="Times New Roman" w:eastAsia="Times New Roman" w:hAnsi="Times New Roman" w:cs="Times New Roman"/>
          <w:b/>
          <w:bCs/>
          <w:sz w:val="24"/>
          <w:szCs w:val="24"/>
          <w:lang w:eastAsia="en-GB"/>
        </w:rPr>
        <w:t>Abdullahi Fodiyo Library</w:t>
      </w:r>
      <w:r w:rsidR="00420FCA">
        <w:rPr>
          <w:rFonts w:ascii="Times New Roman" w:eastAsia="Times New Roman" w:hAnsi="Times New Roman" w:cs="Times New Roman"/>
          <w:b/>
          <w:bCs/>
          <w:sz w:val="24"/>
          <w:szCs w:val="24"/>
          <w:lang w:eastAsia="en-GB"/>
        </w:rPr>
        <w:t xml:space="preserve"> Complex</w:t>
      </w:r>
      <w:r>
        <w:rPr>
          <w:rFonts w:ascii="Times New Roman" w:eastAsia="Times New Roman" w:hAnsi="Times New Roman" w:cs="Times New Roman"/>
          <w:b/>
          <w:bCs/>
          <w:sz w:val="24"/>
          <w:szCs w:val="24"/>
          <w:lang w:eastAsia="en-GB"/>
        </w:rPr>
        <w:t>, Usmanu Danfodiyo University, Sokoto."</w:t>
      </w:r>
    </w:p>
    <w:p w:rsidR="0027523C" w:rsidRDefault="0027523C" w:rsidP="0027523C">
      <w:pPr>
        <w:spacing w:before="100" w:beforeAutospacing="1" w:after="100" w:afterAutospacing="1" w:line="36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You have been selected to participate in this study due to your invaluable role and direct involvement in the operations and use of the Abdullahi Fodiyo Library. Your professional insights and experiences are crucial for understanding the current state of collection development practices.</w:t>
      </w:r>
    </w:p>
    <w:p w:rsidR="0027523C" w:rsidRDefault="0027523C" w:rsidP="0027523C">
      <w:pPr>
        <w:spacing w:before="100" w:beforeAutospacing="1" w:after="100" w:afterAutospacing="1" w:line="36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 kindly request your honest and objective responses to the items in the attached questionnaire. Please be assured that all information you provide will be treated with the utmost confidentiality and will be used strictly for academic purposes.</w:t>
      </w:r>
    </w:p>
    <w:p w:rsidR="0027523C" w:rsidRDefault="0027523C" w:rsidP="0027523C">
      <w:pPr>
        <w:spacing w:before="100" w:beforeAutospacing="1" w:after="100" w:afterAutospacing="1" w:line="36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Your cooperation in completing this questionnaire is highly appreciated and will be an invaluable contribution to the success of this study.</w:t>
      </w:r>
    </w:p>
    <w:p w:rsidR="0027523C" w:rsidRDefault="0027523C" w:rsidP="0027523C">
      <w:pPr>
        <w:spacing w:before="100" w:beforeAutospacing="1" w:after="100" w:afterAutospacing="1" w:line="36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Thank you for your time and support.</w:t>
      </w:r>
    </w:p>
    <w:p w:rsidR="0027523C" w:rsidRDefault="0027523C" w:rsidP="00941FA3">
      <w:pPr>
        <w:spacing w:before="100" w:beforeAutospacing="1" w:after="100" w:afterAutospacing="1" w:line="360" w:lineRule="auto"/>
        <w:jc w:val="both"/>
        <w:outlineLvl w:val="2"/>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Yours sincerely,</w:t>
      </w:r>
    </w:p>
    <w:p w:rsidR="0027523C" w:rsidRDefault="0027523C" w:rsidP="0027523C">
      <w:pPr>
        <w:spacing w:line="360" w:lineRule="auto"/>
        <w:jc w:val="both"/>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Muhammad, Sagir </w:t>
      </w:r>
    </w:p>
    <w:p w:rsidR="0027523C" w:rsidRDefault="0027523C" w:rsidP="0027523C">
      <w:pPr>
        <w:spacing w:line="360" w:lineRule="auto"/>
        <w:jc w:val="both"/>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08144976257</w:t>
      </w:r>
    </w:p>
    <w:p w:rsidR="00941FA3" w:rsidRDefault="00941FA3" w:rsidP="0027523C">
      <w:pPr>
        <w:spacing w:line="360" w:lineRule="auto"/>
        <w:jc w:val="both"/>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Sagir88860@gmail.com</w:t>
      </w:r>
    </w:p>
    <w:p w:rsidR="0027523C" w:rsidRDefault="0027523C" w:rsidP="0027523C">
      <w:pPr>
        <w:jc w:val="both"/>
        <w:outlineLvl w:val="2"/>
        <w:rPr>
          <w:rFonts w:ascii="Times New Roman" w:eastAsia="Times New Roman" w:hAnsi="Times New Roman" w:cs="Times New Roman"/>
          <w:sz w:val="24"/>
          <w:szCs w:val="24"/>
          <w:lang w:eastAsia="en-GB"/>
        </w:rPr>
      </w:pPr>
    </w:p>
    <w:p w:rsidR="0027523C" w:rsidRDefault="0027523C" w:rsidP="0027523C">
      <w:pPr>
        <w:spacing w:before="100" w:beforeAutospacing="1" w:after="100" w:afterAutospacing="1" w:line="360" w:lineRule="auto"/>
        <w:jc w:val="both"/>
        <w:outlineLvl w:val="2"/>
        <w:rPr>
          <w:rFonts w:ascii="Times New Roman" w:eastAsia="Times New Roman" w:hAnsi="Times New Roman" w:cs="Times New Roman"/>
          <w:sz w:val="24"/>
          <w:szCs w:val="24"/>
          <w:lang w:eastAsia="en-GB"/>
        </w:rPr>
      </w:pPr>
    </w:p>
    <w:p w:rsidR="001C3A5D" w:rsidRPr="00701B2C" w:rsidRDefault="001C3A5D" w:rsidP="001C3A5D">
      <w:pPr>
        <w:pStyle w:val="Heading1"/>
      </w:pPr>
      <w:bookmarkStart w:id="406" w:name="_Toc213765570"/>
      <w:bookmarkStart w:id="407" w:name="_Toc214369739"/>
      <w:bookmarkStart w:id="408" w:name="_Toc214371089"/>
      <w:bookmarkStart w:id="409" w:name="_Toc214371175"/>
      <w:r w:rsidRPr="001C3A5D">
        <w:t>APPENDIX</w:t>
      </w:r>
      <w:bookmarkEnd w:id="406"/>
      <w:bookmarkEnd w:id="407"/>
      <w:bookmarkEnd w:id="408"/>
      <w:bookmarkEnd w:id="409"/>
      <w:r w:rsidRPr="00701B2C">
        <w:t xml:space="preserve"> </w:t>
      </w:r>
    </w:p>
    <w:p w:rsidR="001C3A5D" w:rsidRPr="009313CB" w:rsidRDefault="001C3A5D" w:rsidP="001C3A5D">
      <w:pPr>
        <w:jc w:val="center"/>
        <w:rPr>
          <w:rFonts w:asciiTheme="majorBidi" w:hAnsiTheme="majorBidi" w:cstheme="majorBidi"/>
          <w:b/>
          <w:bCs/>
          <w:sz w:val="24"/>
          <w:szCs w:val="24"/>
        </w:rPr>
      </w:pPr>
      <w:bookmarkStart w:id="410" w:name="_Toc213760586"/>
      <w:bookmarkStart w:id="411" w:name="_Toc213760764"/>
      <w:r w:rsidRPr="00701B2C">
        <w:rPr>
          <w:rFonts w:asciiTheme="majorBidi" w:hAnsiTheme="majorBidi" w:cstheme="majorBidi"/>
          <w:b/>
          <w:bCs/>
          <w:sz w:val="24"/>
          <w:szCs w:val="24"/>
        </w:rPr>
        <w:t>QUESTIONNAIRE</w:t>
      </w:r>
      <w:bookmarkEnd w:id="410"/>
      <w:bookmarkEnd w:id="411"/>
    </w:p>
    <w:p w:rsidR="001C3A5D" w:rsidRDefault="001C3A5D" w:rsidP="0027523C">
      <w:pPr>
        <w:spacing w:before="100" w:beforeAutospacing="1" w:after="100" w:afterAutospacing="1"/>
        <w:outlineLvl w:val="2"/>
        <w:rPr>
          <w:rFonts w:ascii="Times New Roman" w:eastAsia="Times New Roman" w:hAnsi="Times New Roman" w:cs="Times New Roman"/>
          <w:b/>
          <w:bCs/>
          <w:sz w:val="24"/>
          <w:szCs w:val="24"/>
          <w:lang w:eastAsia="en-GB"/>
        </w:rPr>
      </w:pPr>
    </w:p>
    <w:p w:rsidR="0027523C" w:rsidRDefault="0027523C" w:rsidP="0027523C">
      <w:pPr>
        <w:spacing w:before="100" w:beforeAutospacing="1" w:after="100" w:afterAutospacing="1"/>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SECTION A: Demographic Information</w:t>
      </w:r>
    </w:p>
    <w:p w:rsidR="0027523C" w:rsidRDefault="0027523C" w:rsidP="0027523C">
      <w:p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i/>
          <w:iCs/>
          <w:sz w:val="24"/>
          <w:szCs w:val="24"/>
          <w:lang w:eastAsia="en-GB"/>
        </w:rPr>
        <w:t xml:space="preserve">(Please tick </w:t>
      </w:r>
      <w:r>
        <w:rPr>
          <w:rFonts w:ascii="Segoe UI Symbol" w:eastAsia="MS Gothic" w:hAnsi="Segoe UI Symbol" w:cs="Segoe UI Symbol"/>
          <w:i/>
          <w:iCs/>
          <w:sz w:val="24"/>
          <w:szCs w:val="24"/>
          <w:lang w:eastAsia="en-GB"/>
        </w:rPr>
        <w:t>✓</w:t>
      </w:r>
      <w:r>
        <w:rPr>
          <w:rFonts w:ascii="Times New Roman" w:eastAsia="Times New Roman" w:hAnsi="Times New Roman" w:cs="Times New Roman"/>
          <w:i/>
          <w:iCs/>
          <w:sz w:val="24"/>
          <w:szCs w:val="24"/>
          <w:lang w:eastAsia="en-GB"/>
        </w:rPr>
        <w:t xml:space="preserve"> the appropriate option)</w:t>
      </w:r>
    </w:p>
    <w:p w:rsidR="0027523C" w:rsidRDefault="0027523C" w:rsidP="0027523C">
      <w:pPr>
        <w:numPr>
          <w:ilvl w:val="0"/>
          <w:numId w:val="4"/>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Gender:</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Male</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Female</w:t>
      </w:r>
    </w:p>
    <w:p w:rsidR="0027523C" w:rsidRDefault="0027523C" w:rsidP="0027523C">
      <w:pPr>
        <w:numPr>
          <w:ilvl w:val="0"/>
          <w:numId w:val="4"/>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Category of respondent:</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Library staff</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Faculty member</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Student</w:t>
      </w:r>
    </w:p>
    <w:p w:rsidR="0027523C" w:rsidRDefault="0027523C" w:rsidP="0027523C">
      <w:pPr>
        <w:numPr>
          <w:ilvl w:val="0"/>
          <w:numId w:val="4"/>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Department/Faculty (for faculty or student): _______________________</w:t>
      </w:r>
    </w:p>
    <w:p w:rsidR="0027523C" w:rsidRDefault="0027523C" w:rsidP="0027523C">
      <w:pPr>
        <w:numPr>
          <w:ilvl w:val="0"/>
          <w:numId w:val="4"/>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Years of experience with library (for staff):</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Less than 2 years</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2–5 years</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6–10 years</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Over 10 years</w:t>
      </w:r>
    </w:p>
    <w:p w:rsidR="0027523C" w:rsidRDefault="0027523C" w:rsidP="0027523C">
      <w:pPr>
        <w:spacing w:before="100" w:beforeAutospacing="1" w:after="100" w:afterAutospacing="1"/>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SECTION B: Level of </w:t>
      </w:r>
      <w:r w:rsidR="00DA1231">
        <w:rPr>
          <w:rFonts w:ascii="Times New Roman" w:eastAsia="Times New Roman" w:hAnsi="Times New Roman" w:cs="Times New Roman"/>
          <w:b/>
          <w:bCs/>
          <w:sz w:val="24"/>
          <w:szCs w:val="24"/>
          <w:lang w:eastAsia="en-GB"/>
        </w:rPr>
        <w:t xml:space="preserve">Collection Development </w:t>
      </w:r>
      <w:r>
        <w:rPr>
          <w:rFonts w:ascii="Times New Roman" w:eastAsia="Times New Roman" w:hAnsi="Times New Roman" w:cs="Times New Roman"/>
          <w:b/>
          <w:bCs/>
          <w:sz w:val="24"/>
          <w:szCs w:val="24"/>
          <w:lang w:eastAsia="en-GB"/>
        </w:rPr>
        <w:t>Policy Implementation</w:t>
      </w:r>
    </w:p>
    <w:p w:rsidR="0027523C" w:rsidRDefault="0027523C" w:rsidP="0027523C">
      <w:p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i/>
          <w:iCs/>
          <w:sz w:val="24"/>
          <w:szCs w:val="24"/>
          <w:lang w:eastAsia="en-GB"/>
        </w:rPr>
        <w:t xml:space="preserve">(Tick </w:t>
      </w:r>
      <w:r>
        <w:rPr>
          <w:rFonts w:ascii="Segoe UI Symbol" w:eastAsia="MS Gothic" w:hAnsi="Segoe UI Symbol" w:cs="Segoe UI Symbol"/>
          <w:i/>
          <w:iCs/>
          <w:sz w:val="24"/>
          <w:szCs w:val="24"/>
          <w:lang w:eastAsia="en-GB"/>
        </w:rPr>
        <w:t>✓</w:t>
      </w:r>
      <w:r>
        <w:rPr>
          <w:rFonts w:ascii="Times New Roman" w:eastAsia="Times New Roman" w:hAnsi="Times New Roman" w:cs="Times New Roman"/>
          <w:i/>
          <w:iCs/>
          <w:sz w:val="24"/>
          <w:szCs w:val="24"/>
          <w:lang w:eastAsia="en-GB"/>
        </w:rPr>
        <w:t xml:space="preserve"> the option that best represents your opinion)</w:t>
      </w:r>
    </w:p>
    <w:tbl>
      <w:tblPr>
        <w:tblW w:w="0" w:type="auto"/>
        <w:tblCellSpacing w:w="15" w:type="dxa"/>
        <w:tblLook w:val="04A0"/>
      </w:tblPr>
      <w:tblGrid>
        <w:gridCol w:w="6487"/>
        <w:gridCol w:w="367"/>
        <w:gridCol w:w="530"/>
        <w:gridCol w:w="530"/>
        <w:gridCol w:w="399"/>
        <w:gridCol w:w="562"/>
      </w:tblGrid>
      <w:tr w:rsidR="00C73517" w:rsidTr="0027523C">
        <w:trPr>
          <w:tblHeade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Statement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SA</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w:t>
            </w:r>
            <w:r w:rsidR="0027523C">
              <w:rPr>
                <w:rFonts w:ascii="Times New Roman" w:eastAsia="Times New Roman" w:hAnsi="Times New Roman" w:cs="Times New Roman"/>
                <w:b/>
                <w:bCs/>
                <w:sz w:val="24"/>
                <w:szCs w:val="24"/>
                <w:lang w:eastAsia="en-GB"/>
              </w:rPr>
              <w:t>A</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N</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D</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w:t>
            </w:r>
            <w:r w:rsidR="0027523C">
              <w:rPr>
                <w:rFonts w:ascii="Times New Roman" w:eastAsia="Times New Roman" w:hAnsi="Times New Roman" w:cs="Times New Roman"/>
                <w:b/>
                <w:bCs/>
                <w:sz w:val="24"/>
                <w:szCs w:val="24"/>
                <w:lang w:eastAsia="en-GB"/>
              </w:rPr>
              <w:t>S</w:t>
            </w:r>
            <w:r>
              <w:rPr>
                <w:rFonts w:ascii="Times New Roman" w:eastAsia="Times New Roman" w:hAnsi="Times New Roman" w:cs="Times New Roman"/>
                <w:b/>
                <w:bCs/>
                <w:sz w:val="24"/>
                <w:szCs w:val="24"/>
                <w:lang w:eastAsia="en-GB"/>
              </w:rPr>
              <w:t>D</w:t>
            </w:r>
          </w:p>
        </w:tc>
      </w:tr>
      <w:tr w:rsidR="00C73517"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 The library has a written collection development policy.</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rsidP="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C73517">
              <w:rPr>
                <w:rFonts w:ascii="Segoe UI Symbol" w:eastAsia="MS Gothic" w:hAnsi="Segoe UI Symbol" w:cs="Segoe UI Symbol"/>
                <w:sz w:val="24"/>
                <w:szCs w:val="24"/>
                <w:lang w:eastAsia="en-GB"/>
              </w:rPr>
              <w:t xml:space="preserve">   ☐</w:t>
            </w:r>
            <w:r>
              <w:rPr>
                <w:rFonts w:ascii="Segoe UI Symbol" w:eastAsia="MS Gothic" w:hAnsi="Segoe UI Symbol" w:cs="Segoe UI Symbol"/>
                <w:sz w:val="24"/>
                <w:szCs w:val="24"/>
                <w:lang w:eastAsia="en-GB"/>
              </w:rPr>
              <w:t xml:space="preserve">   </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C73517">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r w:rsidR="00C73517"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 The policy is regularly reviewed and updated.</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r w:rsidR="00C73517"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 Library staff are aware of and understand the policy.</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r w:rsidR="00C73517"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8. Selection of materials follows the policy guidelines.</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r w:rsidR="00C73517"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 Faculty are involved in recommending materials for acquisition.</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r w:rsidR="00C73517"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10. User needs are considered when selecting materials.</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r w:rsidR="00C73517"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11. Weeding (removal of obsolete materials) is done regularly.</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r w:rsidR="00C73517"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12. There is adequate funding for implementing the policy.</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C73517">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bl>
    <w:p w:rsidR="0027523C" w:rsidRDefault="0027523C" w:rsidP="0027523C">
      <w:pPr>
        <w:spacing w:before="100" w:beforeAutospacing="1" w:after="100" w:afterAutospacing="1"/>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SECTION C: Challenges Encountered</w:t>
      </w:r>
    </w:p>
    <w:p w:rsidR="0027523C" w:rsidRDefault="0027523C" w:rsidP="0027523C">
      <w:pPr>
        <w:numPr>
          <w:ilvl w:val="0"/>
          <w:numId w:val="5"/>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What challenges do you think affect the implementation of the policy? </w:t>
      </w:r>
      <w:r>
        <w:rPr>
          <w:rFonts w:ascii="Times New Roman" w:eastAsia="Times New Roman" w:hAnsi="Times New Roman" w:cs="Times New Roman"/>
          <w:i/>
          <w:iCs/>
          <w:sz w:val="24"/>
          <w:szCs w:val="24"/>
          <w:lang w:eastAsia="en-GB"/>
        </w:rPr>
        <w:t>(Tick all that apply)</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Inadequate funding</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Lack of staff training</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Low involvement of faculty/users</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Poor communication between library and departments</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Lack of technological resources</w:t>
      </w:r>
      <w:r>
        <w:rPr>
          <w:rFonts w:ascii="Times New Roman" w:eastAsia="Times New Roman" w:hAnsi="Times New Roman" w:cs="Times New Roman"/>
          <w:sz w:val="24"/>
          <w:szCs w:val="24"/>
          <w:lang w:eastAsia="en-GB"/>
        </w:rPr>
        <w:br/>
      </w:r>
      <w:r>
        <w:rPr>
          <w:rFonts w:ascii="Segoe UI Symbol" w:eastAsia="MS Gothic" w:hAnsi="Segoe UI Symbol" w:cs="Segoe UI Symbol"/>
          <w:sz w:val="24"/>
          <w:szCs w:val="24"/>
          <w:lang w:eastAsia="en-GB"/>
        </w:rPr>
        <w:t>☐</w:t>
      </w:r>
      <w:r>
        <w:rPr>
          <w:rFonts w:ascii="Times New Roman" w:eastAsia="Times New Roman" w:hAnsi="Times New Roman" w:cs="Times New Roman"/>
          <w:sz w:val="24"/>
          <w:szCs w:val="24"/>
          <w:lang w:eastAsia="en-GB"/>
        </w:rPr>
        <w:t xml:space="preserve"> Others (please specify): _______________________</w:t>
      </w:r>
    </w:p>
    <w:p w:rsidR="0027523C" w:rsidRDefault="0027523C" w:rsidP="0027523C">
      <w:pPr>
        <w:spacing w:before="100" w:beforeAutospacing="1" w:after="100" w:afterAutospacing="1"/>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SECTION D: Impact on Library Services</w:t>
      </w:r>
    </w:p>
    <w:tbl>
      <w:tblPr>
        <w:tblW w:w="0" w:type="auto"/>
        <w:tblCellSpacing w:w="15" w:type="dxa"/>
        <w:tblLook w:val="04A0"/>
      </w:tblPr>
      <w:tblGrid>
        <w:gridCol w:w="6140"/>
        <w:gridCol w:w="367"/>
        <w:gridCol w:w="414"/>
        <w:gridCol w:w="530"/>
        <w:gridCol w:w="727"/>
        <w:gridCol w:w="742"/>
      </w:tblGrid>
      <w:tr w:rsidR="00012620" w:rsidTr="0027523C">
        <w:trPr>
          <w:tblHeade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Statement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w:t>
            </w:r>
            <w:r w:rsidR="0027523C">
              <w:rPr>
                <w:rFonts w:ascii="Times New Roman" w:eastAsia="Times New Roman" w:hAnsi="Times New Roman" w:cs="Times New Roman"/>
                <w:b/>
                <w:bCs/>
                <w:sz w:val="24"/>
                <w:szCs w:val="24"/>
                <w:lang w:eastAsia="en-GB"/>
              </w:rPr>
              <w:t>A</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A</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w:t>
            </w:r>
            <w:r w:rsidR="0027523C">
              <w:rPr>
                <w:rFonts w:ascii="Times New Roman" w:eastAsia="Times New Roman" w:hAnsi="Times New Roman" w:cs="Times New Roman"/>
                <w:b/>
                <w:bCs/>
                <w:sz w:val="24"/>
                <w:szCs w:val="24"/>
                <w:lang w:eastAsia="en-GB"/>
              </w:rPr>
              <w:t>N</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w:t>
            </w:r>
            <w:r w:rsidR="0027523C">
              <w:rPr>
                <w:rFonts w:ascii="Times New Roman" w:eastAsia="Times New Roman" w:hAnsi="Times New Roman" w:cs="Times New Roman"/>
                <w:b/>
                <w:bCs/>
                <w:sz w:val="24"/>
                <w:szCs w:val="24"/>
                <w:lang w:eastAsia="en-GB"/>
              </w:rPr>
              <w:t>D</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w:t>
            </w:r>
            <w:r w:rsidR="0027523C">
              <w:rPr>
                <w:rFonts w:ascii="Times New Roman" w:eastAsia="Times New Roman" w:hAnsi="Times New Roman" w:cs="Times New Roman"/>
                <w:b/>
                <w:bCs/>
                <w:sz w:val="24"/>
                <w:szCs w:val="24"/>
                <w:lang w:eastAsia="en-GB"/>
              </w:rPr>
              <w:t>S</w:t>
            </w:r>
            <w:r>
              <w:rPr>
                <w:rFonts w:ascii="Times New Roman" w:eastAsia="Times New Roman" w:hAnsi="Times New Roman" w:cs="Times New Roman"/>
                <w:b/>
                <w:bCs/>
                <w:sz w:val="24"/>
                <w:szCs w:val="24"/>
                <w:lang w:eastAsia="en-GB"/>
              </w:rPr>
              <w:t>D</w:t>
            </w:r>
          </w:p>
        </w:tc>
      </w:tr>
      <w:tr w:rsidR="00012620"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14. The collection meets the needs of users.</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r w:rsidR="00012620"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15. There are adequate current resources to support research.</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r w:rsidR="00012620"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16. Users are satisfied with the quality of the library collection.</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r w:rsidR="00012620" w:rsidTr="0027523C">
        <w:trPr>
          <w:tblCellSpacing w:w="15" w:type="dxa"/>
        </w:trPr>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17. Implementation of the policy improves library services.</w:t>
            </w:r>
          </w:p>
        </w:tc>
        <w:tc>
          <w:tcPr>
            <w:tcW w:w="0" w:type="auto"/>
            <w:tcMar>
              <w:top w:w="15" w:type="dxa"/>
              <w:left w:w="15" w:type="dxa"/>
              <w:bottom w:w="15" w:type="dxa"/>
              <w:right w:w="15" w:type="dxa"/>
            </w:tcMar>
            <w:vAlign w:val="center"/>
            <w:hideMark/>
          </w:tcPr>
          <w:p w:rsidR="0027523C" w:rsidRDefault="0027523C">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c>
          <w:tcPr>
            <w:tcW w:w="0" w:type="auto"/>
            <w:tcMar>
              <w:top w:w="15" w:type="dxa"/>
              <w:left w:w="15" w:type="dxa"/>
              <w:bottom w:w="15" w:type="dxa"/>
              <w:right w:w="15" w:type="dxa"/>
            </w:tcMar>
            <w:vAlign w:val="center"/>
            <w:hideMark/>
          </w:tcPr>
          <w:p w:rsidR="0027523C" w:rsidRDefault="00012620">
            <w:pPr>
              <w:spacing w:line="276" w:lineRule="auto"/>
              <w:rPr>
                <w:rFonts w:ascii="Times New Roman" w:eastAsia="Times New Roman" w:hAnsi="Times New Roman" w:cs="Times New Roman"/>
                <w:sz w:val="24"/>
                <w:szCs w:val="24"/>
                <w:lang w:eastAsia="en-GB"/>
              </w:rPr>
            </w:pPr>
            <w:r>
              <w:rPr>
                <w:rFonts w:ascii="Segoe UI Symbol" w:eastAsia="MS Gothic" w:hAnsi="Segoe UI Symbol" w:cs="Segoe UI Symbol"/>
                <w:sz w:val="24"/>
                <w:szCs w:val="24"/>
                <w:lang w:eastAsia="en-GB"/>
              </w:rPr>
              <w:t xml:space="preserve">       </w:t>
            </w:r>
            <w:r w:rsidR="0027523C">
              <w:rPr>
                <w:rFonts w:ascii="Segoe UI Symbol" w:eastAsia="MS Gothic" w:hAnsi="Segoe UI Symbol" w:cs="Segoe UI Symbol"/>
                <w:sz w:val="24"/>
                <w:szCs w:val="24"/>
                <w:lang w:eastAsia="en-GB"/>
              </w:rPr>
              <w:t>☐</w:t>
            </w:r>
          </w:p>
        </w:tc>
      </w:tr>
    </w:tbl>
    <w:p w:rsidR="0027523C" w:rsidRDefault="0027523C" w:rsidP="0027523C">
      <w:pPr>
        <w:spacing w:before="100" w:beforeAutospacing="1" w:after="100" w:afterAutospacing="1"/>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SECTION E: Suggestions for Improvement</w:t>
      </w:r>
    </w:p>
    <w:p w:rsidR="0027523C" w:rsidRDefault="0027523C" w:rsidP="0027523C">
      <w:pPr>
        <w:numPr>
          <w:ilvl w:val="0"/>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your opinion, what can be done to improve the implementation of the collection development policy?</w:t>
      </w:r>
    </w:p>
    <w:p w:rsidR="0027523C" w:rsidRDefault="00FF5E33" w:rsidP="0027523C">
      <w:pPr>
        <w:rPr>
          <w:rFonts w:ascii="Times New Roman" w:eastAsia="Times New Roman" w:hAnsi="Times New Roman" w:cs="Times New Roman"/>
          <w:sz w:val="24"/>
          <w:szCs w:val="24"/>
          <w:lang w:eastAsia="en-GB"/>
        </w:rPr>
      </w:pPr>
      <w:r w:rsidRPr="00FF5E33">
        <w:rPr>
          <w:rFonts w:ascii="Times New Roman" w:eastAsia="Times New Roman" w:hAnsi="Times New Roman" w:cs="Times New Roman"/>
          <w:sz w:val="24"/>
          <w:szCs w:val="24"/>
          <w:lang w:eastAsia="en-GB"/>
        </w:rPr>
        <w:pict>
          <v:rect id="_x0000_i1025" style="width:415.3pt;height:1.5pt" o:hrstd="t" o:hr="t" fillcolor="#a0a0a0" stroked="f"/>
        </w:pict>
      </w:r>
    </w:p>
    <w:p w:rsidR="0027523C" w:rsidRDefault="00FF5E33" w:rsidP="0027523C">
      <w:pPr>
        <w:rPr>
          <w:rFonts w:ascii="Times New Roman" w:eastAsia="Times New Roman" w:hAnsi="Times New Roman" w:cs="Times New Roman"/>
          <w:sz w:val="24"/>
          <w:szCs w:val="24"/>
          <w:lang w:eastAsia="en-GB"/>
        </w:rPr>
      </w:pPr>
      <w:r w:rsidRPr="00FF5E33">
        <w:rPr>
          <w:rFonts w:ascii="Times New Roman" w:eastAsia="Times New Roman" w:hAnsi="Times New Roman" w:cs="Times New Roman"/>
          <w:sz w:val="24"/>
          <w:szCs w:val="24"/>
          <w:lang w:eastAsia="en-GB"/>
        </w:rPr>
        <w:pict>
          <v:rect id="_x0000_i1026" style="width:451.3pt;height:1.5pt" o:hrstd="t" o:hr="t" fillcolor="#a0a0a0" stroked="f"/>
        </w:pict>
      </w:r>
    </w:p>
    <w:p w:rsidR="0027523C" w:rsidRDefault="00FF5E33" w:rsidP="0027523C">
      <w:pPr>
        <w:rPr>
          <w:rFonts w:ascii="Times New Roman" w:eastAsia="Times New Roman" w:hAnsi="Times New Roman" w:cs="Times New Roman"/>
          <w:sz w:val="24"/>
          <w:szCs w:val="24"/>
          <w:lang w:eastAsia="en-GB"/>
        </w:rPr>
      </w:pPr>
      <w:r w:rsidRPr="00FF5E33">
        <w:rPr>
          <w:rFonts w:ascii="Times New Roman" w:eastAsia="Times New Roman" w:hAnsi="Times New Roman" w:cs="Times New Roman"/>
          <w:sz w:val="24"/>
          <w:szCs w:val="24"/>
          <w:lang w:eastAsia="en-GB"/>
        </w:rPr>
        <w:pict>
          <v:rect id="_x0000_i1027" style="width:451.3pt;height:1.5pt" o:hrstd="t" o:hr="t" fillcolor="#a0a0a0" stroked="f"/>
        </w:pict>
      </w:r>
    </w:p>
    <w:p w:rsidR="0027523C" w:rsidRDefault="00FF5E33" w:rsidP="0027523C">
      <w:pPr>
        <w:rPr>
          <w:rFonts w:ascii="Times New Roman" w:eastAsia="Times New Roman" w:hAnsi="Times New Roman" w:cs="Times New Roman"/>
          <w:sz w:val="24"/>
          <w:szCs w:val="24"/>
          <w:lang w:eastAsia="en-GB"/>
        </w:rPr>
      </w:pPr>
      <w:r w:rsidRPr="00FF5E33">
        <w:rPr>
          <w:rFonts w:ascii="Times New Roman" w:eastAsia="Times New Roman" w:hAnsi="Times New Roman" w:cs="Times New Roman"/>
          <w:sz w:val="24"/>
          <w:szCs w:val="24"/>
          <w:lang w:eastAsia="en-GB"/>
        </w:rPr>
        <w:pict>
          <v:rect id="_x0000_i1028" style="width:451.3pt;height:1.5pt" o:hrstd="t" o:hr="t" fillcolor="#a0a0a0" stroked="f"/>
        </w:pict>
      </w:r>
    </w:p>
    <w:p w:rsidR="0027523C" w:rsidRDefault="0027523C" w:rsidP="0027523C">
      <w:pPr>
        <w:spacing w:before="100" w:beforeAutospacing="1" w:after="100" w:afterAutospacing="1"/>
        <w:rPr>
          <w:rFonts w:ascii="Segoe UI Emoji" w:eastAsia="Times New Roman" w:hAnsi="Segoe UI Emoji" w:cs="Segoe UI Emoji"/>
          <w:sz w:val="24"/>
          <w:szCs w:val="24"/>
          <w:lang w:eastAsia="en-GB"/>
        </w:rPr>
      </w:pPr>
    </w:p>
    <w:p w:rsidR="00137C20" w:rsidRDefault="00137C20"/>
    <w:sectPr w:rsidR="00137C20" w:rsidSect="00132826">
      <w:pgSz w:w="11906" w:h="16838"/>
      <w:pgMar w:top="1440" w:right="1440" w:bottom="1440" w:left="1440"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861" w:rsidRDefault="00562861" w:rsidP="007C1D20">
      <w:r>
        <w:separator/>
      </w:r>
    </w:p>
  </w:endnote>
  <w:endnote w:type="continuationSeparator" w:id="1">
    <w:p w:rsidR="00562861" w:rsidRDefault="00562861" w:rsidP="007C1D2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12432"/>
      <w:docPartObj>
        <w:docPartGallery w:val="Page Numbers (Bottom of Page)"/>
        <w:docPartUnique/>
      </w:docPartObj>
    </w:sdtPr>
    <w:sdtContent>
      <w:p w:rsidR="00220942" w:rsidRDefault="00220942">
        <w:pPr>
          <w:pStyle w:val="Footer"/>
          <w:jc w:val="center"/>
        </w:pPr>
        <w:fldSimple w:instr=" PAGE   \* MERGEFORMAT ">
          <w:r w:rsidR="00562861">
            <w:rPr>
              <w:noProof/>
            </w:rPr>
            <w:t>i</w:t>
          </w:r>
        </w:fldSimple>
      </w:p>
    </w:sdtContent>
  </w:sdt>
  <w:p w:rsidR="00220942" w:rsidRDefault="002209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861" w:rsidRDefault="00562861" w:rsidP="007C1D20">
      <w:r>
        <w:separator/>
      </w:r>
    </w:p>
  </w:footnote>
  <w:footnote w:type="continuationSeparator" w:id="1">
    <w:p w:rsidR="00562861" w:rsidRDefault="00562861" w:rsidP="007C1D2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81A00"/>
    <w:multiLevelType w:val="multilevel"/>
    <w:tmpl w:val="3634E0D4"/>
    <w:lvl w:ilvl="0">
      <w:start w:val="1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88E2C00"/>
    <w:multiLevelType w:val="multilevel"/>
    <w:tmpl w:val="573280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3D811CF"/>
    <w:multiLevelType w:val="multilevel"/>
    <w:tmpl w:val="C87E2EF4"/>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C1C3617"/>
    <w:multiLevelType w:val="multilevel"/>
    <w:tmpl w:val="952C27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28933E0"/>
    <w:multiLevelType w:val="multilevel"/>
    <w:tmpl w:val="CC5682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FC1561B"/>
    <w:multiLevelType w:val="multilevel"/>
    <w:tmpl w:val="1A8006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savePreviewPicture/>
  <w:footnotePr>
    <w:footnote w:id="0"/>
    <w:footnote w:id="1"/>
  </w:footnotePr>
  <w:endnotePr>
    <w:endnote w:id="0"/>
    <w:endnote w:id="1"/>
  </w:endnotePr>
  <w:compat/>
  <w:rsids>
    <w:rsidRoot w:val="0027523C"/>
    <w:rsid w:val="00001283"/>
    <w:rsid w:val="00012620"/>
    <w:rsid w:val="0008710B"/>
    <w:rsid w:val="000C6A08"/>
    <w:rsid w:val="000D24CA"/>
    <w:rsid w:val="000D3B72"/>
    <w:rsid w:val="000E08D4"/>
    <w:rsid w:val="000E6FF2"/>
    <w:rsid w:val="000F63B7"/>
    <w:rsid w:val="00121B40"/>
    <w:rsid w:val="00130A30"/>
    <w:rsid w:val="00132826"/>
    <w:rsid w:val="00137C20"/>
    <w:rsid w:val="00150FF3"/>
    <w:rsid w:val="0017145D"/>
    <w:rsid w:val="001738A5"/>
    <w:rsid w:val="00183BFE"/>
    <w:rsid w:val="00192998"/>
    <w:rsid w:val="001C3A5D"/>
    <w:rsid w:val="001C3F6E"/>
    <w:rsid w:val="001C55B1"/>
    <w:rsid w:val="00220942"/>
    <w:rsid w:val="00223BCA"/>
    <w:rsid w:val="0027523C"/>
    <w:rsid w:val="00294210"/>
    <w:rsid w:val="002C0ADE"/>
    <w:rsid w:val="002C16C4"/>
    <w:rsid w:val="002D43FC"/>
    <w:rsid w:val="002E2676"/>
    <w:rsid w:val="002E4B92"/>
    <w:rsid w:val="003059E4"/>
    <w:rsid w:val="0031670A"/>
    <w:rsid w:val="003361FF"/>
    <w:rsid w:val="00354DB2"/>
    <w:rsid w:val="003769E2"/>
    <w:rsid w:val="0039234F"/>
    <w:rsid w:val="003A01A4"/>
    <w:rsid w:val="003A1F9A"/>
    <w:rsid w:val="003B17C1"/>
    <w:rsid w:val="003D1650"/>
    <w:rsid w:val="003D596F"/>
    <w:rsid w:val="003E3D2F"/>
    <w:rsid w:val="00420FCA"/>
    <w:rsid w:val="0042432A"/>
    <w:rsid w:val="00433D6B"/>
    <w:rsid w:val="00442BB8"/>
    <w:rsid w:val="00447E93"/>
    <w:rsid w:val="00456741"/>
    <w:rsid w:val="004651B4"/>
    <w:rsid w:val="00493194"/>
    <w:rsid w:val="004B3F45"/>
    <w:rsid w:val="004B652C"/>
    <w:rsid w:val="004F4088"/>
    <w:rsid w:val="00514B53"/>
    <w:rsid w:val="00562861"/>
    <w:rsid w:val="00595206"/>
    <w:rsid w:val="005A6F7D"/>
    <w:rsid w:val="005C7A3F"/>
    <w:rsid w:val="00690E8B"/>
    <w:rsid w:val="006A443C"/>
    <w:rsid w:val="006A5000"/>
    <w:rsid w:val="0074265A"/>
    <w:rsid w:val="00757635"/>
    <w:rsid w:val="0076107D"/>
    <w:rsid w:val="007670AB"/>
    <w:rsid w:val="00796B89"/>
    <w:rsid w:val="007A5993"/>
    <w:rsid w:val="007C1D20"/>
    <w:rsid w:val="007D4533"/>
    <w:rsid w:val="007F03DF"/>
    <w:rsid w:val="007F1E5C"/>
    <w:rsid w:val="007F743C"/>
    <w:rsid w:val="008047FD"/>
    <w:rsid w:val="00864523"/>
    <w:rsid w:val="008B4FD2"/>
    <w:rsid w:val="008D30BE"/>
    <w:rsid w:val="008E0D7D"/>
    <w:rsid w:val="008E7470"/>
    <w:rsid w:val="00924C79"/>
    <w:rsid w:val="00932935"/>
    <w:rsid w:val="009413CE"/>
    <w:rsid w:val="00941FA3"/>
    <w:rsid w:val="00993EDF"/>
    <w:rsid w:val="009C0054"/>
    <w:rsid w:val="009F716B"/>
    <w:rsid w:val="00A55465"/>
    <w:rsid w:val="00A974AA"/>
    <w:rsid w:val="00AA08A5"/>
    <w:rsid w:val="00AB5F76"/>
    <w:rsid w:val="00AD1B4F"/>
    <w:rsid w:val="00AD7524"/>
    <w:rsid w:val="00AE0BF5"/>
    <w:rsid w:val="00AE4B60"/>
    <w:rsid w:val="00B12F50"/>
    <w:rsid w:val="00B137F0"/>
    <w:rsid w:val="00B31FDF"/>
    <w:rsid w:val="00B51787"/>
    <w:rsid w:val="00B76AD7"/>
    <w:rsid w:val="00B8414D"/>
    <w:rsid w:val="00BB6380"/>
    <w:rsid w:val="00C365DD"/>
    <w:rsid w:val="00C423A2"/>
    <w:rsid w:val="00C52F1D"/>
    <w:rsid w:val="00C73517"/>
    <w:rsid w:val="00C820DA"/>
    <w:rsid w:val="00CA3197"/>
    <w:rsid w:val="00CD0917"/>
    <w:rsid w:val="00D00687"/>
    <w:rsid w:val="00D07C16"/>
    <w:rsid w:val="00D122EF"/>
    <w:rsid w:val="00DA1231"/>
    <w:rsid w:val="00DB1FD7"/>
    <w:rsid w:val="00DC54F0"/>
    <w:rsid w:val="00DD49A7"/>
    <w:rsid w:val="00E440C4"/>
    <w:rsid w:val="00E51820"/>
    <w:rsid w:val="00E62CF1"/>
    <w:rsid w:val="00E73DAA"/>
    <w:rsid w:val="00E9766E"/>
    <w:rsid w:val="00EA2AD1"/>
    <w:rsid w:val="00EB4997"/>
    <w:rsid w:val="00F30B6C"/>
    <w:rsid w:val="00F763F2"/>
    <w:rsid w:val="00FC4038"/>
    <w:rsid w:val="00FC4D32"/>
    <w:rsid w:val="00FD02CE"/>
    <w:rsid w:val="00FF252C"/>
    <w:rsid w:val="00FF5E33"/>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23C"/>
    <w:pPr>
      <w:spacing w:after="0" w:line="240" w:lineRule="auto"/>
    </w:pPr>
  </w:style>
  <w:style w:type="paragraph" w:styleId="Heading1">
    <w:name w:val="heading 1"/>
    <w:basedOn w:val="Normal"/>
    <w:next w:val="Normal"/>
    <w:link w:val="Heading1Char"/>
    <w:uiPriority w:val="9"/>
    <w:qFormat/>
    <w:rsid w:val="00183BFE"/>
    <w:pPr>
      <w:keepNext/>
      <w:keepLines/>
      <w:spacing w:before="600" w:after="120"/>
      <w:jc w:val="center"/>
      <w:outlineLvl w:val="0"/>
    </w:pPr>
    <w:rPr>
      <w:rFonts w:asciiTheme="majorBidi" w:eastAsiaTheme="majorEastAsia" w:hAnsiTheme="majorBidi" w:cstheme="majorBidi"/>
      <w:b/>
      <w:bCs/>
      <w:sz w:val="24"/>
      <w:szCs w:val="28"/>
    </w:rPr>
  </w:style>
  <w:style w:type="paragraph" w:styleId="Heading2">
    <w:name w:val="heading 2"/>
    <w:basedOn w:val="Normal"/>
    <w:next w:val="Normal"/>
    <w:link w:val="Heading2Char"/>
    <w:uiPriority w:val="9"/>
    <w:unhideWhenUsed/>
    <w:qFormat/>
    <w:rsid w:val="00864523"/>
    <w:pPr>
      <w:keepNext/>
      <w:keepLines/>
      <w:spacing w:before="100" w:beforeAutospacing="1" w:after="100" w:afterAutospacing="1"/>
      <w:outlineLvl w:val="1"/>
    </w:pPr>
    <w:rPr>
      <w:rFonts w:ascii="Times New Roman" w:eastAsiaTheme="majorEastAsia" w:hAnsi="Times New Roman" w:cstheme="majorBidi"/>
      <w:b/>
      <w:bCs/>
      <w:sz w:val="24"/>
      <w:szCs w:val="26"/>
    </w:rPr>
  </w:style>
  <w:style w:type="paragraph" w:styleId="Heading3">
    <w:name w:val="heading 3"/>
    <w:basedOn w:val="Normal"/>
    <w:link w:val="Heading3Char"/>
    <w:uiPriority w:val="9"/>
    <w:semiHidden/>
    <w:unhideWhenUsed/>
    <w:qFormat/>
    <w:rsid w:val="0027523C"/>
    <w:pPr>
      <w:spacing w:before="100" w:beforeAutospacing="1" w:after="100" w:afterAutospacing="1"/>
      <w:outlineLvl w:val="2"/>
    </w:pPr>
    <w:rPr>
      <w:rFonts w:ascii="Times New Roman" w:eastAsia="Times New Roman" w:hAnsi="Times New Roman" w:cs="Times New Roman"/>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BFE"/>
    <w:rPr>
      <w:rFonts w:asciiTheme="majorBidi" w:eastAsiaTheme="majorEastAsia" w:hAnsiTheme="majorBidi" w:cstheme="majorBidi"/>
      <w:b/>
      <w:bCs/>
      <w:sz w:val="24"/>
      <w:szCs w:val="28"/>
    </w:rPr>
  </w:style>
  <w:style w:type="character" w:customStyle="1" w:styleId="Heading2Char">
    <w:name w:val="Heading 2 Char"/>
    <w:basedOn w:val="DefaultParagraphFont"/>
    <w:link w:val="Heading2"/>
    <w:uiPriority w:val="9"/>
    <w:rsid w:val="00864523"/>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semiHidden/>
    <w:rsid w:val="0027523C"/>
    <w:rPr>
      <w:rFonts w:ascii="Times New Roman" w:eastAsia="Times New Roman" w:hAnsi="Times New Roman" w:cs="Times New Roman"/>
      <w:szCs w:val="27"/>
      <w:lang w:eastAsia="en-GB"/>
    </w:rPr>
  </w:style>
  <w:style w:type="paragraph" w:styleId="NormalWeb">
    <w:name w:val="Normal (Web)"/>
    <w:basedOn w:val="Normal"/>
    <w:uiPriority w:val="99"/>
    <w:semiHidden/>
    <w:unhideWhenUsed/>
    <w:rsid w:val="0027523C"/>
    <w:pPr>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27523C"/>
    <w:pPr>
      <w:spacing w:after="0" w:line="240" w:lineRule="auto"/>
    </w:pPr>
    <w:rPr>
      <w:rFonts w:ascii="Calibri" w:eastAsia="SimSun" w:hAnsi="Calibri" w:cs="Times New Roman"/>
      <w:lang w:val="en-US" w:eastAsia="zh-CN"/>
    </w:rPr>
  </w:style>
  <w:style w:type="table" w:styleId="TableGrid">
    <w:name w:val="Table Grid"/>
    <w:basedOn w:val="TableNormal"/>
    <w:uiPriority w:val="59"/>
    <w:rsid w:val="002752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27523C"/>
    <w:rPr>
      <w:b/>
      <w:bCs/>
    </w:rPr>
  </w:style>
  <w:style w:type="paragraph" w:styleId="Header">
    <w:name w:val="header"/>
    <w:basedOn w:val="Normal"/>
    <w:link w:val="HeaderChar"/>
    <w:uiPriority w:val="99"/>
    <w:semiHidden/>
    <w:unhideWhenUsed/>
    <w:rsid w:val="007C1D20"/>
    <w:pPr>
      <w:tabs>
        <w:tab w:val="center" w:pos="4513"/>
        <w:tab w:val="right" w:pos="9026"/>
      </w:tabs>
    </w:pPr>
  </w:style>
  <w:style w:type="character" w:customStyle="1" w:styleId="HeaderChar">
    <w:name w:val="Header Char"/>
    <w:basedOn w:val="DefaultParagraphFont"/>
    <w:link w:val="Header"/>
    <w:uiPriority w:val="99"/>
    <w:semiHidden/>
    <w:rsid w:val="007C1D20"/>
  </w:style>
  <w:style w:type="paragraph" w:styleId="Footer">
    <w:name w:val="footer"/>
    <w:basedOn w:val="Normal"/>
    <w:link w:val="FooterChar"/>
    <w:uiPriority w:val="99"/>
    <w:unhideWhenUsed/>
    <w:rsid w:val="007C1D20"/>
    <w:pPr>
      <w:tabs>
        <w:tab w:val="center" w:pos="4513"/>
        <w:tab w:val="right" w:pos="9026"/>
      </w:tabs>
    </w:pPr>
  </w:style>
  <w:style w:type="character" w:customStyle="1" w:styleId="FooterChar">
    <w:name w:val="Footer Char"/>
    <w:basedOn w:val="DefaultParagraphFont"/>
    <w:link w:val="Footer"/>
    <w:uiPriority w:val="99"/>
    <w:rsid w:val="007C1D20"/>
  </w:style>
  <w:style w:type="paragraph" w:styleId="TOCHeading">
    <w:name w:val="TOC Heading"/>
    <w:basedOn w:val="Heading1"/>
    <w:next w:val="Normal"/>
    <w:uiPriority w:val="39"/>
    <w:semiHidden/>
    <w:unhideWhenUsed/>
    <w:qFormat/>
    <w:rsid w:val="001C3A5D"/>
    <w:pPr>
      <w:spacing w:before="480" w:after="0" w:line="276" w:lineRule="auto"/>
      <w:jc w:val="left"/>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qFormat/>
    <w:rsid w:val="00493194"/>
    <w:pPr>
      <w:spacing w:after="100"/>
    </w:pPr>
    <w:rPr>
      <w:rFonts w:asciiTheme="majorBidi" w:hAnsiTheme="majorBidi"/>
      <w:sz w:val="24"/>
    </w:rPr>
  </w:style>
  <w:style w:type="paragraph" w:styleId="TOC2">
    <w:name w:val="toc 2"/>
    <w:basedOn w:val="Normal"/>
    <w:next w:val="Normal"/>
    <w:autoRedefine/>
    <w:uiPriority w:val="39"/>
    <w:unhideWhenUsed/>
    <w:qFormat/>
    <w:rsid w:val="001C3A5D"/>
    <w:pPr>
      <w:spacing w:after="100"/>
      <w:ind w:left="220"/>
    </w:pPr>
  </w:style>
  <w:style w:type="paragraph" w:styleId="TOC3">
    <w:name w:val="toc 3"/>
    <w:basedOn w:val="Normal"/>
    <w:next w:val="Normal"/>
    <w:autoRedefine/>
    <w:uiPriority w:val="39"/>
    <w:unhideWhenUsed/>
    <w:qFormat/>
    <w:rsid w:val="001C3A5D"/>
    <w:pPr>
      <w:spacing w:after="100"/>
      <w:ind w:left="440"/>
    </w:pPr>
  </w:style>
  <w:style w:type="paragraph" w:styleId="BalloonText">
    <w:name w:val="Balloon Text"/>
    <w:basedOn w:val="Normal"/>
    <w:link w:val="BalloonTextChar"/>
    <w:uiPriority w:val="99"/>
    <w:semiHidden/>
    <w:unhideWhenUsed/>
    <w:rsid w:val="001C3A5D"/>
    <w:rPr>
      <w:rFonts w:ascii="Tahoma" w:hAnsi="Tahoma" w:cs="Tahoma"/>
      <w:sz w:val="16"/>
      <w:szCs w:val="16"/>
    </w:rPr>
  </w:style>
  <w:style w:type="character" w:customStyle="1" w:styleId="BalloonTextChar">
    <w:name w:val="Balloon Text Char"/>
    <w:basedOn w:val="DefaultParagraphFont"/>
    <w:link w:val="BalloonText"/>
    <w:uiPriority w:val="99"/>
    <w:semiHidden/>
    <w:rsid w:val="001C3A5D"/>
    <w:rPr>
      <w:rFonts w:ascii="Tahoma" w:hAnsi="Tahoma" w:cs="Tahoma"/>
      <w:sz w:val="16"/>
      <w:szCs w:val="16"/>
    </w:rPr>
  </w:style>
  <w:style w:type="character" w:styleId="Hyperlink">
    <w:name w:val="Hyperlink"/>
    <w:basedOn w:val="DefaultParagraphFont"/>
    <w:uiPriority w:val="99"/>
    <w:unhideWhenUsed/>
    <w:rsid w:val="001C3A5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46678424">
      <w:bodyDiv w:val="1"/>
      <w:marLeft w:val="0"/>
      <w:marRight w:val="0"/>
      <w:marTop w:val="0"/>
      <w:marBottom w:val="0"/>
      <w:divBdr>
        <w:top w:val="none" w:sz="0" w:space="0" w:color="auto"/>
        <w:left w:val="none" w:sz="0" w:space="0" w:color="auto"/>
        <w:bottom w:val="none" w:sz="0" w:space="0" w:color="auto"/>
        <w:right w:val="none" w:sz="0" w:space="0" w:color="auto"/>
      </w:divBdr>
      <w:divsChild>
        <w:div w:id="580141011">
          <w:marLeft w:val="0"/>
          <w:marRight w:val="0"/>
          <w:marTop w:val="0"/>
          <w:marBottom w:val="0"/>
          <w:divBdr>
            <w:top w:val="none" w:sz="0" w:space="0" w:color="auto"/>
            <w:left w:val="none" w:sz="0" w:space="0" w:color="auto"/>
            <w:bottom w:val="none" w:sz="0" w:space="0" w:color="auto"/>
            <w:right w:val="none" w:sz="0" w:space="0" w:color="auto"/>
          </w:divBdr>
        </w:div>
        <w:div w:id="460151219">
          <w:marLeft w:val="0"/>
          <w:marRight w:val="0"/>
          <w:marTop w:val="0"/>
          <w:marBottom w:val="0"/>
          <w:divBdr>
            <w:top w:val="none" w:sz="0" w:space="0" w:color="auto"/>
            <w:left w:val="none" w:sz="0" w:space="0" w:color="auto"/>
            <w:bottom w:val="none" w:sz="0" w:space="0" w:color="auto"/>
            <w:right w:val="none" w:sz="0" w:space="0" w:color="auto"/>
          </w:divBdr>
        </w:div>
        <w:div w:id="942801430">
          <w:marLeft w:val="0"/>
          <w:marRight w:val="0"/>
          <w:marTop w:val="0"/>
          <w:marBottom w:val="0"/>
          <w:divBdr>
            <w:top w:val="none" w:sz="0" w:space="0" w:color="auto"/>
            <w:left w:val="none" w:sz="0" w:space="0" w:color="auto"/>
            <w:bottom w:val="none" w:sz="0" w:space="0" w:color="auto"/>
            <w:right w:val="none" w:sz="0" w:space="0" w:color="auto"/>
          </w:divBdr>
        </w:div>
        <w:div w:id="2123763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C009B"/>
    <w:rsid w:val="003C009B"/>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95B167715504C55A4669DD49E3A23F7">
    <w:name w:val="795B167715504C55A4669DD49E3A23F7"/>
    <w:rsid w:val="003C009B"/>
  </w:style>
  <w:style w:type="paragraph" w:customStyle="1" w:styleId="7EF680DC789E4B6E8211730939FE2AF7">
    <w:name w:val="7EF680DC789E4B6E8211730939FE2AF7"/>
    <w:rsid w:val="003C009B"/>
  </w:style>
  <w:style w:type="paragraph" w:customStyle="1" w:styleId="87C53F0279C6460EA26B6B65C8E92DDB">
    <w:name w:val="87C53F0279C6460EA26B6B65C8E92DDB"/>
    <w:rsid w:val="003C009B"/>
  </w:style>
  <w:style w:type="paragraph" w:customStyle="1" w:styleId="83C2A059EDCB45B6992BB50904C4106B">
    <w:name w:val="83C2A059EDCB45B6992BB50904C4106B"/>
    <w:rsid w:val="003C009B"/>
  </w:style>
  <w:style w:type="paragraph" w:customStyle="1" w:styleId="7FFAF2F39587485CAE094B7AC9B85D9D">
    <w:name w:val="7FFAF2F39587485CAE094B7AC9B85D9D"/>
    <w:rsid w:val="003C009B"/>
  </w:style>
  <w:style w:type="paragraph" w:customStyle="1" w:styleId="FBC782E9A8614790B5E2518AACCB6AD8">
    <w:name w:val="FBC782E9A8614790B5E2518AACCB6AD8"/>
    <w:rsid w:val="003C009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D891B-7B29-40E1-B79F-B1BF40F24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62</Pages>
  <Words>14665</Words>
  <Characters>83591</Characters>
  <Application>Microsoft Office Word</Application>
  <DocSecurity>0</DocSecurity>
  <Lines>696</Lines>
  <Paragraphs>196</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CERTIFICATION</vt:lpstr>
      <vt:lpstr>DEDICATION</vt:lpstr>
      <vt:lpstr>ACKNOWLEDGEMENT</vt:lpstr>
      <vt:lpstr>TABLE OF CONTENTS </vt:lpstr>
      <vt:lpstr>        Table 3.1 Population Table									     30</vt:lpstr>
      <vt:lpstr>Table 4.1: Level of Implementation of Collection Development Policy in Academic </vt:lpstr>
      <vt:lpstr>Table 4.2: Challenges in Policy Implementation 						     37</vt:lpstr>
      <vt:lpstr>Table 4.3: Impact of Collection Development Policy Implementation on Library Ser</vt:lpstr>
      <vt:lpstr/>
      <vt:lpstr/>
      <vt:lpstr/>
      <vt:lpstr/>
      <vt:lpstr/>
      <vt:lpstr/>
      <vt:lpstr/>
      <vt:lpstr/>
      <vt:lpstr/>
      <vt:lpstr/>
      <vt:lpstr/>
      <vt:lpstr>ABSTRACT</vt:lpstr>
      <vt:lpstr>CHAPTER ONE: INTRODUCTION</vt:lpstr>
      <vt:lpstr>    1.1 Background of the study </vt:lpstr>
      <vt:lpstr>    1.2 Statement of the Problem</vt:lpstr>
      <vt:lpstr>    1.3 Objectives of the Study</vt:lpstr>
      <vt:lpstr>    1.4 Research Questions</vt:lpstr>
      <vt:lpstr>    1.5 Significance of the Study</vt:lpstr>
      <vt:lpstr>        This study will be of great significance to several categories of stakeholders w</vt:lpstr>
      <vt:lpstr>        For university administrators, the study will underscore the centrality of the l</vt:lpstr>
      <vt:lpstr>        For librarians and library staff, the study will serve as a reflective tool, hel</vt:lpstr>
      <vt:lpstr>        For students and faculty members, who constitute the primary users of the librar</vt:lpstr>
      <vt:lpstr>        Finally, for the wider academic community and researchers in library and informa</vt:lpstr>
      <vt:lpstr>    1.6 Scope of the Study</vt:lpstr>
      <vt:lpstr>    1.7 Operational Definition of Terms</vt:lpstr>
      <vt:lpstr/>
      <vt:lpstr/>
      <vt:lpstr/>
      <vt:lpstr/>
      <vt:lpstr/>
      <vt:lpstr/>
      <vt:lpstr/>
      <vt:lpstr/>
      <vt:lpstr/>
      <vt:lpstr/>
      <vt:lpstr/>
      <vt:lpstr/>
      <vt:lpstr>CHAPTER TWO:LITERATURE REVIEW</vt:lpstr>
      <vt:lpstr>    2.1 Introduction</vt:lpstr>
      <vt:lpstr>    2.2 Concept of Collection Development</vt:lpstr>
      <vt:lpstr>    2.3 Collection Development Policy</vt:lpstr>
      <vt:lpstr>    2.4 Importance of Collection Development Policy</vt:lpstr>
      <vt:lpstr>        The collection development policy (CDP) plays a pivotal role in shaping the dire</vt:lpstr>
      <vt:lpstr>        One of the core functions of a CDP is to ensure that the library collection effe</vt:lpstr>
      <vt:lpstr>        Furthermore, the CDP provides a foundation for evaluating the collection’s stren</vt:lpstr>
      <vt:lpstr>        From a financial standpoint, the policy also plays a critical role in guiding bu</vt:lpstr>
      <vt:lpstr>        Moreover, in an era of growing inter-library cooperation and consortia-based acc</vt:lpstr>
      <vt:lpstr>        Another vital function of the CDP is to mitigate personal bias in material selec</vt:lpstr>
      <vt:lpstr>        Additionally, a well-developed CDP is indispensable when dealing with donations,</vt:lpstr>
      <vt:lpstr>        In summary, the importance of a collection development policy lies in its abilit</vt:lpstr>
      <vt:lpstr>    2.5 Implementation of Collection Development Policy</vt:lpstr>
      <vt:lpstr>    2.6 Challenges in Implementing Collection Development Policy</vt:lpstr>
      <vt:lpstr>    2.6.1 Inadequate Funding</vt:lpstr>
      <vt:lpstr>    2.6.2 Lack of Staff Training and Awareness</vt:lpstr>
      <vt:lpstr>    2.6.3 Low Stakeholder Involvement</vt:lpstr>
      <vt:lpstr>    2.6.4 Technological Limitations</vt:lpstr>
      <vt:lpstr>    2.6.5 Weak Monitoring and Evaluation Mechanisms</vt:lpstr>
      <vt:lpstr>    2.7 Impact of Policy Implementation on Library Services</vt:lpstr>
      <vt:lpstr>        The implementation of a collection development policy (CDP) has a profound effec</vt:lpstr>
      <vt:lpstr>    2.7.1 Provision of Relevant and Current Materials</vt:lpstr>
      <vt:lpstr>        Effective policy implementation ensures that collections are continuously evalua</vt:lpstr>
      <vt:lpstr>    2.7.2 Enhanced User Satisfaction and Engagement</vt:lpstr>
      <vt:lpstr>        User satisfaction is a critical performance indicator in academic libraries. The</vt:lpstr>
      <vt:lpstr>    2.7.3 Support for Teaching, Learning, and Research</vt:lpstr>
      <vt:lpstr>        A strong collection development policy supports the academic mission of the inst</vt:lpstr>
      <vt:lpstr>    2.7.4 Efficient Resource Management</vt:lpstr>
      <vt:lpstr>        Implementing a CDP introduces consistency and transparency in decision-making, p</vt:lpstr>
      <vt:lpstr>    2.7.5 Strategic Budgeting and Planning</vt:lpstr>
      <vt:lpstr>        A documented and operational policy provides a framework for financial planning,</vt:lpstr>
      <vt:lpstr>    2.7.6 Consequences of Poor Policy Implementation</vt:lpstr>
      <vt:lpstr>        Conversely, poor or inconsistent implementation of a CDP leads to significant se</vt:lpstr>
      <vt:lpstr>    2.8 Empirical Review</vt:lpstr>
      <vt:lpstr>        Several empirical studies have explored collection development practices in acad</vt:lpstr>
      <vt:lpstr>    2.8.1 Policy Formulation and Existence</vt:lpstr>
      <vt:lpstr>        Aina (2004) conducted a survey of university libraries in Nigeria and found that</vt:lpstr>
      <vt:lpstr>    2.8.2 Faculty Involvement in Selection</vt:lpstr>
      <vt:lpstr>        Ochogwu (2007) found that the relevance and effectiveness of library collections</vt:lpstr>
      <vt:lpstr>    2.8.3 Policy Review and Adaptation</vt:lpstr>
      <vt:lpstr>        In a study of university libraries in Southeast Nigeria, Ugwu and Onyebinama (20</vt:lpstr>
      <vt:lpstr>    2.8.4 Implementation Challenges and Institutional Differences</vt:lpstr>
      <vt:lpstr>        Empirical studies also reveal wide variations in the level of implementation acr</vt:lpstr>
      <vt:lpstr>        Tenopir et al. (2021) in a U.S.-based multi-institutional study found that libra</vt:lpstr>
      <vt:lpstr>    2.8.5 Research Gaps Identified</vt:lpstr>
      <vt:lpstr>        Despite the abundance of literature on collection development, few studies have </vt:lpstr>
      <vt:lpstr>    2.9 Theoretical Framework</vt:lpstr>
      <vt:lpstr>    2.9.1 Attitude Toward the Behavior</vt:lpstr>
      <vt:lpstr>    2.9.2 Subjective Norms</vt:lpstr>
      <vt:lpstr>    2.9.3 Perceived Behavioral Control</vt:lpstr>
      <vt:lpstr>    2.9.4 Behavioural Intention and Implementation</vt:lpstr>
      <vt:lpstr>    2.9.5 Relevance to the Study</vt:lpstr>
      <vt:lpstr>    4. E-Library and ICT Services Department</vt:lpstr>
      <vt:lpstr>    2.10 Summary of Literature Review</vt:lpstr>
    </vt:vector>
  </TitlesOfParts>
  <Company/>
  <LinksUpToDate>false</LinksUpToDate>
  <CharactersWithSpaces>98060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188</cp:revision>
  <dcterms:created xsi:type="dcterms:W3CDTF">2025-11-06T09:18:00Z</dcterms:created>
  <dcterms:modified xsi:type="dcterms:W3CDTF">2025-11-18T14:36:00Z</dcterms:modified>
</cp:coreProperties>
</file>