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4875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41B9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64CE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ABSTRACTS</w:t>
      </w:r>
    </w:p>
    <w:p w14:paraId="74CAC27A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Tmparative antibacterial activities of aqueous and chloroform extracts from </w:t>
      </w:r>
      <w:r>
        <w:rPr>
          <w:rFonts w:ascii="Times New Roman" w:hAnsi="Times New Roman" w:cs="Times New Roman"/>
          <w:i/>
          <w:sz w:val="24"/>
          <w:szCs w:val="24"/>
        </w:rPr>
        <w:t>Acacia nilotica</w:t>
      </w:r>
      <w:r>
        <w:rPr>
          <w:rFonts w:ascii="Times New Roman" w:hAnsi="Times New Roman" w:cs="Times New Roman"/>
          <w:sz w:val="24"/>
          <w:szCs w:val="24"/>
        </w:rPr>
        <w:t xml:space="preserve">pod was studied. The antibacterial activity of  aqueous and chloroform extracts of </w:t>
      </w:r>
      <w:r>
        <w:rPr>
          <w:rFonts w:ascii="Times New Roman" w:hAnsi="Times New Roman" w:cs="Times New Roman"/>
          <w:i/>
          <w:sz w:val="24"/>
          <w:szCs w:val="24"/>
        </w:rPr>
        <w:t>Acacia nilotica</w:t>
      </w:r>
      <w:r>
        <w:rPr>
          <w:rFonts w:ascii="Times New Roman" w:hAnsi="Times New Roman" w:cs="Times New Roman"/>
          <w:sz w:val="24"/>
          <w:szCs w:val="24"/>
        </w:rPr>
        <w:t xml:space="preserve">  on four chemical isolates of bacteria (Staphylococcus</w:t>
      </w:r>
      <w:r>
        <w:rPr>
          <w:rFonts w:ascii="Times New Roman" w:hAnsi="Times New Roman" w:cs="Times New Roman"/>
          <w:i/>
          <w:sz w:val="24"/>
          <w:szCs w:val="24"/>
        </w:rPr>
        <w:t>aureus, Streptococcus pyogen, Escherichia</w:t>
      </w:r>
      <w:r>
        <w:rPr>
          <w:rFonts w:ascii="Times New Roman" w:hAnsi="Times New Roman" w:cs="Times New Roman"/>
          <w:sz w:val="24"/>
          <w:szCs w:val="24"/>
        </w:rPr>
        <w:t xml:space="preserve"> coli and </w:t>
      </w:r>
      <w:r>
        <w:rPr>
          <w:rFonts w:ascii="Times New Roman" w:hAnsi="Times New Roman" w:cs="Times New Roman"/>
          <w:i/>
          <w:sz w:val="24"/>
          <w:szCs w:val="24"/>
        </w:rPr>
        <w:t>Klebsiellapneumoniae</w:t>
      </w:r>
      <w:r>
        <w:rPr>
          <w:rFonts w:ascii="Times New Roman" w:hAnsi="Times New Roman" w:cs="Times New Roman"/>
          <w:sz w:val="24"/>
          <w:szCs w:val="24"/>
        </w:rPr>
        <w:t xml:space="preserve">) was carried out using disc diffusion method. Chloroform extracts of  pod of </w:t>
      </w:r>
      <w:r>
        <w:rPr>
          <w:rFonts w:ascii="Times New Roman" w:hAnsi="Times New Roman" w:cs="Times New Roman"/>
          <w:i/>
          <w:sz w:val="24"/>
          <w:szCs w:val="24"/>
        </w:rPr>
        <w:t>Acacia nilotica</w:t>
      </w:r>
      <w:r>
        <w:rPr>
          <w:rFonts w:ascii="Times New Roman" w:hAnsi="Times New Roman" w:cs="Times New Roman"/>
          <w:sz w:val="24"/>
          <w:szCs w:val="24"/>
        </w:rPr>
        <w:t xml:space="preserve"> showed maximum  zone of  inhibition of 16mm at the concentration of 90mg/ml on </w:t>
      </w:r>
      <w:r>
        <w:rPr>
          <w:rFonts w:ascii="Times New Roman" w:hAnsi="Times New Roman" w:cs="Times New Roman"/>
          <w:i/>
          <w:sz w:val="24"/>
          <w:szCs w:val="24"/>
        </w:rPr>
        <w:t>Staphylococcus aureus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i/>
          <w:sz w:val="24"/>
          <w:szCs w:val="24"/>
        </w:rPr>
        <w:t>Streptococcus pyogen</w:t>
      </w:r>
      <w:r>
        <w:rPr>
          <w:rFonts w:ascii="Times New Roman" w:hAnsi="Times New Roman" w:cs="Times New Roman"/>
          <w:sz w:val="24"/>
          <w:szCs w:val="24"/>
        </w:rPr>
        <w:t xml:space="preserve"> has 14mm while </w:t>
      </w:r>
      <w:r>
        <w:rPr>
          <w:rFonts w:ascii="Times New Roman" w:hAnsi="Times New Roman" w:cs="Times New Roman"/>
          <w:i/>
          <w:sz w:val="24"/>
          <w:szCs w:val="24"/>
        </w:rPr>
        <w:t>Escherichia coli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i/>
          <w:sz w:val="24"/>
          <w:szCs w:val="24"/>
        </w:rPr>
        <w:t>Klebsiellapneumoniae</w:t>
      </w:r>
      <w:r>
        <w:rPr>
          <w:rFonts w:ascii="Times New Roman" w:hAnsi="Times New Roman" w:cs="Times New Roman"/>
          <w:sz w:val="24"/>
          <w:szCs w:val="24"/>
        </w:rPr>
        <w:t xml:space="preserve"> have 10mm respectively at 90mg/ml. Aqueous extracts of  pod of </w:t>
      </w:r>
      <w:r>
        <w:rPr>
          <w:rFonts w:ascii="Times New Roman" w:hAnsi="Times New Roman" w:cs="Times New Roman"/>
          <w:i/>
          <w:sz w:val="24"/>
          <w:szCs w:val="24"/>
        </w:rPr>
        <w:t>Acacianilotica</w:t>
      </w:r>
      <w:r>
        <w:rPr>
          <w:rFonts w:ascii="Times New Roman" w:hAnsi="Times New Roman" w:cs="Times New Roman"/>
          <w:sz w:val="24"/>
          <w:szCs w:val="24"/>
        </w:rPr>
        <w:t xml:space="preserve"> showed maximum inhibition of 12mm at the concentration of 90mg/ml on </w:t>
      </w:r>
      <w:r>
        <w:rPr>
          <w:rFonts w:ascii="Times New Roman" w:hAnsi="Times New Roman" w:cs="Times New Roman"/>
          <w:i/>
          <w:sz w:val="24"/>
          <w:szCs w:val="24"/>
        </w:rPr>
        <w:t>Staphylococcus aureus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i/>
          <w:sz w:val="24"/>
          <w:szCs w:val="24"/>
        </w:rPr>
        <w:t>Streptococcus pyogen</w:t>
      </w:r>
      <w:r>
        <w:rPr>
          <w:rFonts w:ascii="Times New Roman" w:hAnsi="Times New Roman" w:cs="Times New Roman"/>
          <w:sz w:val="24"/>
          <w:szCs w:val="24"/>
        </w:rPr>
        <w:t xml:space="preserve">, while </w:t>
      </w:r>
      <w:r>
        <w:rPr>
          <w:rFonts w:ascii="Times New Roman" w:hAnsi="Times New Roman" w:cs="Times New Roman"/>
          <w:i/>
          <w:sz w:val="24"/>
          <w:szCs w:val="24"/>
        </w:rPr>
        <w:t xml:space="preserve">Escherichia coli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i/>
          <w:sz w:val="24"/>
          <w:szCs w:val="24"/>
        </w:rPr>
        <w:t>Klebsiellapneumoniae</w:t>
      </w:r>
      <w:r>
        <w:rPr>
          <w:rFonts w:ascii="Times New Roman" w:hAnsi="Times New Roman" w:cs="Times New Roman"/>
          <w:sz w:val="24"/>
          <w:szCs w:val="24"/>
        </w:rPr>
        <w:t xml:space="preserve">has 10mm  respectively at concentration  90mg/ml. The minimum inhibitory concentration (MIC) of the chloroform extract of </w:t>
      </w:r>
      <w:r>
        <w:rPr>
          <w:rFonts w:ascii="Times New Roman" w:hAnsi="Times New Roman" w:cs="Times New Roman"/>
          <w:i/>
          <w:sz w:val="24"/>
          <w:szCs w:val="24"/>
        </w:rPr>
        <w:t>Acacia nilotica</w:t>
      </w:r>
      <w:r>
        <w:rPr>
          <w:rFonts w:ascii="Times New Roman" w:hAnsi="Times New Roman" w:cs="Times New Roman"/>
          <w:sz w:val="24"/>
          <w:szCs w:val="24"/>
        </w:rPr>
        <w:t xml:space="preserve">pod was 60mg/ml on </w:t>
      </w:r>
      <w:r>
        <w:rPr>
          <w:rFonts w:ascii="Times New Roman" w:hAnsi="Times New Roman" w:cs="Times New Roman"/>
          <w:i/>
          <w:sz w:val="24"/>
          <w:szCs w:val="24"/>
        </w:rPr>
        <w:t>Staphylococcus aureus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Streptococcus pyogen, Escherichiacoli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i/>
          <w:sz w:val="24"/>
          <w:szCs w:val="24"/>
        </w:rPr>
        <w:t>Klebsiellapneumoniae</w:t>
      </w:r>
      <w:r>
        <w:rPr>
          <w:rFonts w:ascii="Times New Roman" w:hAnsi="Times New Roman" w:cs="Times New Roman"/>
          <w:sz w:val="24"/>
          <w:szCs w:val="24"/>
        </w:rPr>
        <w:t xml:space="preserve">. The minimum inhibitory concentration (MIC) of the aqueous extract of </w:t>
      </w:r>
      <w:r>
        <w:rPr>
          <w:rFonts w:ascii="Times New Roman" w:hAnsi="Times New Roman" w:cs="Times New Roman"/>
          <w:i/>
          <w:sz w:val="24"/>
          <w:szCs w:val="24"/>
        </w:rPr>
        <w:t>Acacia nilotica</w:t>
      </w:r>
      <w:r>
        <w:rPr>
          <w:rFonts w:ascii="Times New Roman" w:hAnsi="Times New Roman" w:cs="Times New Roman"/>
          <w:sz w:val="24"/>
          <w:szCs w:val="24"/>
        </w:rPr>
        <w:t xml:space="preserve"> pod was 60mg/ml on </w:t>
      </w:r>
      <w:r>
        <w:rPr>
          <w:rFonts w:ascii="Times New Roman" w:hAnsi="Times New Roman" w:cs="Times New Roman"/>
          <w:i/>
          <w:sz w:val="24"/>
          <w:szCs w:val="24"/>
        </w:rPr>
        <w:t>Staphylococcus aureus, Streptococcus pyogen, Escherichia coli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i/>
          <w:sz w:val="24"/>
          <w:szCs w:val="24"/>
        </w:rPr>
        <w:t xml:space="preserve">Klebsiellapneumoniae. </w:t>
      </w:r>
      <w:r>
        <w:rPr>
          <w:rFonts w:ascii="Times New Roman" w:hAnsi="Times New Roman" w:cs="Times New Roman"/>
          <w:sz w:val="24"/>
          <w:szCs w:val="24"/>
        </w:rPr>
        <w:t xml:space="preserve">The Minimum bactericidal concentration (MBC) of chloroform extract was 60mg/ml for </w:t>
      </w:r>
      <w:r>
        <w:rPr>
          <w:rFonts w:ascii="Times New Roman" w:hAnsi="Times New Roman" w:cs="Times New Roman"/>
          <w:i/>
          <w:sz w:val="24"/>
          <w:szCs w:val="24"/>
        </w:rPr>
        <w:t xml:space="preserve">Staphylococcus aureus, Streptococcus pyogen, Escherichia coli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i/>
          <w:sz w:val="24"/>
          <w:szCs w:val="24"/>
        </w:rPr>
        <w:t>Klebsiellapneumoniae</w:t>
      </w:r>
      <w:r>
        <w:rPr>
          <w:rFonts w:ascii="Times New Roman" w:hAnsi="Times New Roman" w:cs="Times New Roman"/>
          <w:sz w:val="24"/>
          <w:szCs w:val="24"/>
        </w:rPr>
        <w:t xml:space="preserve">. The Minimum bactericidal concentration (MBC) of aqueous extract was 60mg/ml for </w:t>
      </w:r>
      <w:r>
        <w:rPr>
          <w:rFonts w:ascii="Times New Roman" w:hAnsi="Times New Roman" w:cs="Times New Roman"/>
          <w:i/>
          <w:sz w:val="24"/>
          <w:szCs w:val="24"/>
        </w:rPr>
        <w:t>Staphylococcus aureus, Streptococcus pyogen, Escherichia coli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i/>
          <w:sz w:val="24"/>
          <w:szCs w:val="24"/>
        </w:rPr>
        <w:t>Klebsiellapneumoniae.</w:t>
      </w:r>
      <w:r>
        <w:rPr>
          <w:rFonts w:ascii="Times New Roman" w:hAnsi="Times New Roman" w:cs="Times New Roman"/>
          <w:sz w:val="24"/>
          <w:szCs w:val="24"/>
        </w:rPr>
        <w:t xml:space="preserve">Therefore, the </w:t>
      </w:r>
      <w:r>
        <w:rPr>
          <w:rFonts w:ascii="Times New Roman" w:hAnsi="Times New Roman" w:cs="Times New Roman"/>
          <w:i/>
          <w:sz w:val="24"/>
          <w:szCs w:val="24"/>
        </w:rPr>
        <w:t>Acacia nilotica</w:t>
      </w:r>
      <w:r>
        <w:rPr>
          <w:rFonts w:ascii="Times New Roman" w:hAnsi="Times New Roman" w:cs="Times New Roman"/>
          <w:sz w:val="24"/>
          <w:szCs w:val="24"/>
        </w:rPr>
        <w:t>has amtibacterial effect on the five chemical isolates (Staphylococcus</w:t>
      </w:r>
      <w:r>
        <w:rPr>
          <w:rFonts w:ascii="Times New Roman" w:hAnsi="Times New Roman" w:cs="Times New Roman"/>
          <w:i/>
          <w:sz w:val="24"/>
          <w:szCs w:val="24"/>
        </w:rPr>
        <w:t>aureus, Streptococcus pyogen, Escherichia</w:t>
      </w:r>
      <w:r>
        <w:rPr>
          <w:rFonts w:ascii="Times New Roman" w:hAnsi="Times New Roman" w:cs="Times New Roman"/>
          <w:sz w:val="24"/>
          <w:szCs w:val="24"/>
        </w:rPr>
        <w:t xml:space="preserve"> coli and </w:t>
      </w:r>
      <w:r>
        <w:rPr>
          <w:rFonts w:ascii="Times New Roman" w:hAnsi="Times New Roman" w:cs="Times New Roman"/>
          <w:i/>
          <w:sz w:val="24"/>
          <w:szCs w:val="24"/>
        </w:rPr>
        <w:t>Klebsiellapneumoniae</w:t>
      </w:r>
      <w:r>
        <w:rPr>
          <w:rFonts w:ascii="Times New Roman" w:hAnsi="Times New Roman" w:cs="Times New Roman"/>
          <w:sz w:val="24"/>
          <w:szCs w:val="24"/>
        </w:rPr>
        <w:t>).he co</w:t>
      </w:r>
    </w:p>
    <w:p w14:paraId="584FD39C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041CF"/>
    <w:rsid w:val="7FE0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2026-04-30T09:09:00Z</dcterms:created>
  <dc:creator>Elibrary</dc:creator>
  <cp:lastModifiedBy>Elibrary</cp:lastModifiedBy>
  <dcterms:modified xsi:type="dcterms:W3CDTF">2026-04-30T09:10:09Z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A923BB8725CE46D9AD71ECAC93BDA810_11</vt:lpwstr>
  </property>
  <property fmtid="{D5CDD505-2E9C-101B-9397-08002B2CF9AE}" pid="4" name="KSOTemplateDocerSaveRecord">
    <vt:lpwstr>eyJoZGlkIjoiYWMyMTc3YWRjMGEzM2IxZThmMjFkNTQ5MjY5YjM0NjgifQ==</vt:lpwstr>
  </property>
</Properties>
</file>